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FBF6">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0CA1FDA5">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天津市宝坻区黑狼口医院</w:t>
      </w:r>
    </w:p>
    <w:bookmarkEnd w:id="0"/>
    <w:p w14:paraId="12F1FD2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2965C31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5354616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临床科室：内科、外科、妇产科、全科、中医科、儿科、精神科、口腔科、</w:t>
      </w:r>
      <w:r>
        <w:rPr>
          <w:rFonts w:hint="eastAsia" w:ascii="微软雅黑" w:hAnsi="微软雅黑" w:eastAsia="微软雅黑" w:cs="微软雅黑"/>
          <w:sz w:val="21"/>
          <w:szCs w:val="21"/>
          <w:lang w:val="en-US" w:eastAsia="zh-CN"/>
        </w:rPr>
        <w:t>药房</w:t>
      </w:r>
      <w:r>
        <w:rPr>
          <w:rFonts w:hint="eastAsia" w:ascii="微软雅黑" w:hAnsi="微软雅黑" w:eastAsia="微软雅黑" w:cs="微软雅黑"/>
          <w:sz w:val="21"/>
          <w:szCs w:val="21"/>
        </w:rPr>
        <w:t>、检验科、超声科、放射科、预防保健科、护理部。</w:t>
      </w:r>
    </w:p>
    <w:p w14:paraId="20D403F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w:t>
      </w:r>
      <w:r>
        <w:rPr>
          <w:rFonts w:hint="eastAsia" w:ascii="微软雅黑" w:hAnsi="微软雅黑" w:eastAsia="微软雅黑" w:cs="微软雅黑"/>
          <w:sz w:val="21"/>
          <w:szCs w:val="21"/>
          <w:lang w:val="en-US" w:eastAsia="zh-CN"/>
        </w:rPr>
        <w:t>综合</w:t>
      </w:r>
      <w:r>
        <w:rPr>
          <w:rFonts w:hint="eastAsia" w:ascii="微软雅黑" w:hAnsi="微软雅黑" w:eastAsia="微软雅黑" w:cs="微软雅黑"/>
          <w:sz w:val="21"/>
          <w:szCs w:val="21"/>
        </w:rPr>
        <w:t>办公室、财务科、院感科、护理部</w:t>
      </w:r>
      <w:r>
        <w:rPr>
          <w:rFonts w:hint="eastAsia" w:ascii="微软雅黑" w:hAnsi="微软雅黑" w:eastAsia="微软雅黑" w:cs="微软雅黑"/>
          <w:sz w:val="21"/>
          <w:szCs w:val="21"/>
          <w:lang w:eastAsia="zh-CN"/>
        </w:rPr>
        <w:t>。</w:t>
      </w:r>
    </w:p>
    <w:p w14:paraId="5BF4AC6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6BC49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卫生健康部门的业务指导。</w:t>
      </w:r>
    </w:p>
    <w:p w14:paraId="0999C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5196A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38D43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14:paraId="6B645D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1CF73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val="en-US" w:eastAsia="zh-CN"/>
        </w:rPr>
        <w:t>宝坻区人民医院、天津市宝坻区中医医院</w:t>
      </w:r>
    </w:p>
    <w:p w14:paraId="6A84A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下沉专家介绍：</w:t>
      </w:r>
    </w:p>
    <w:p w14:paraId="6ABE5D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董俊立，在职研究生学历，现就职于宝坻区人民医院任骨科主治医师，擅长骨科常见病、多发病和疑难病例的诊治，多次赴外省培训学习，国内OA大会、华北手外科年会会员，在职期间发表SCI文章2篇，专业期刊3篇，完成实用新型专利1项，申报天津市卫生和计划生育委员会新技术项目1项，申报院内新技术新项目8项。多次获得优秀先进个人、优秀医师称号，现任我区规范化培训骨科带教医师。</w:t>
      </w:r>
    </w:p>
    <w:p w14:paraId="77661E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16B8F2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主要擅长：颈椎病、腰椎间盘突出、网球肘、腱鞘炎、骨性关节炎、甲沟炎、各种骨折及脱位、桡骨头半脱位、腱鞘囊肿、断指再植、肘管综合征、腕管综合征、糖尿病足、动脉硬化闭塞症、拇外翻、肩周炎、各种肿物的内科保守治疗和外科手术治疗。</w:t>
      </w:r>
    </w:p>
    <w:p w14:paraId="65B308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坐诊时间：每周一、每周三全天（8</w:t>
      </w:r>
      <w:bookmarkStart w:id="1" w:name="OLE_LINK3"/>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:00-11:30</w:t>
      </w:r>
      <w:bookmarkEnd w:id="1"/>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，13:00-16:30）</w:t>
      </w:r>
    </w:p>
    <w:p w14:paraId="3FB78E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坐诊地点：外科诊室</w:t>
      </w:r>
    </w:p>
    <w:p w14:paraId="4F810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14:paraId="0E097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1、公卫科</w:t>
      </w:r>
    </w:p>
    <w:p w14:paraId="5F26B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46F501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（2）家庭医生签约：我中心建立5个家庭医生团队，提供家庭医生签约服务，为有需要的居民提供出诊服务，以及健康指导服务。具体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7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785"/>
      </w:tblGrid>
      <w:tr w14:paraId="38A8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A3E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8DC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A12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CC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6354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EF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D6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张晓艳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033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西河口村、邹寺后村、新寨村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521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13512464963</w:t>
            </w:r>
          </w:p>
        </w:tc>
      </w:tr>
      <w:tr w14:paraId="755C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E49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9C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邓文静</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F86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西庄村、于古庄村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EF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13920734054</w:t>
            </w:r>
          </w:p>
        </w:tc>
      </w:tr>
      <w:tr w14:paraId="2354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35E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90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李志云</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60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八台港村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CEE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13820336332</w:t>
            </w:r>
          </w:p>
        </w:tc>
      </w:tr>
      <w:tr w14:paraId="1CFA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821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2E3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李杰</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726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黑狼口村、老庄子村、鲁文庄村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A6E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18302262675</w:t>
            </w:r>
          </w:p>
        </w:tc>
      </w:tr>
      <w:tr w14:paraId="69AD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3A6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D7D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陈向坤</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611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富王村、东庄村、刘台村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1F8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18602672712</w:t>
            </w:r>
          </w:p>
        </w:tc>
      </w:tr>
    </w:tbl>
    <w:p w14:paraId="2D76F4E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14:paraId="315F30C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14:paraId="28DEEEA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血常规、维生素D检测、铁蛋白、微量元素。</w:t>
      </w:r>
    </w:p>
    <w:p w14:paraId="38D214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（3）预约诊疗：联系电话82485180。</w:t>
      </w:r>
    </w:p>
    <w:p w14:paraId="49BAC10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5ED0403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7C4835F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val="en-US" w:eastAsia="zh-CN"/>
        </w:rPr>
        <w:t>宝坻区人民医院</w:t>
      </w:r>
      <w:r>
        <w:rPr>
          <w:rFonts w:hint="eastAsia" w:ascii="微软雅黑" w:hAnsi="微软雅黑" w:eastAsia="微软雅黑" w:cs="微软雅黑"/>
          <w:sz w:val="21"/>
          <w:szCs w:val="21"/>
        </w:rPr>
        <w:t>门诊大厅服务台。</w:t>
      </w:r>
    </w:p>
    <w:p w14:paraId="31AA18F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07DE48F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（一）内科</w:t>
      </w:r>
    </w:p>
    <w:p w14:paraId="4C75B77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人，其中正高医师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人，副高医师</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人。出诊院内内科门诊，胸痛单元门诊，发热门诊。</w:t>
      </w:r>
    </w:p>
    <w:p w14:paraId="11CED2E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p>
    <w:p w14:paraId="0E8E5AE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val="en-US" w:eastAsia="zh-CN"/>
        </w:rPr>
        <w:t>区人民医院</w:t>
      </w:r>
      <w:r>
        <w:rPr>
          <w:rFonts w:hint="eastAsia" w:ascii="微软雅黑" w:hAnsi="微软雅黑" w:eastAsia="微软雅黑" w:cs="微软雅黑"/>
          <w:sz w:val="21"/>
          <w:szCs w:val="21"/>
        </w:rPr>
        <w:t>建立上下级转诊关系，通过互联网网上会诊，可及时快速鉴诊高危胸痛患者，做出相应处理，并半小时内转入上级医院。</w:t>
      </w:r>
    </w:p>
    <w:p w14:paraId="1F57B90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14:paraId="7219B44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14:paraId="673AEA5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现有医生</w:t>
      </w:r>
      <w:r>
        <w:rPr>
          <w:rFonts w:hint="eastAsia" w:ascii="微软雅黑" w:hAnsi="微软雅黑" w:eastAsia="微软雅黑" w:cs="微软雅黑"/>
          <w:sz w:val="21"/>
          <w:szCs w:val="21"/>
          <w:lang w:val="en-US" w:eastAsia="zh-CN"/>
        </w:rPr>
        <w:t>3人</w:t>
      </w:r>
      <w:r>
        <w:rPr>
          <w:rFonts w:hint="eastAsia" w:ascii="微软雅黑" w:hAnsi="微软雅黑" w:eastAsia="微软雅黑" w:cs="微软雅黑"/>
          <w:sz w:val="21"/>
          <w:szCs w:val="21"/>
        </w:rPr>
        <w:t>，其中</w:t>
      </w:r>
      <w:r>
        <w:rPr>
          <w:rFonts w:hint="eastAsia" w:ascii="微软雅黑" w:hAnsi="微软雅黑" w:eastAsia="微软雅黑" w:cs="微软雅黑"/>
          <w:sz w:val="21"/>
          <w:szCs w:val="21"/>
          <w:lang w:val="en-US" w:eastAsia="zh-CN"/>
        </w:rPr>
        <w:t>主任医师1人，副主任医师1人，</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val="en-US" w:eastAsia="zh-CN"/>
        </w:rPr>
        <w:t>主要诊疗范围包括：</w:t>
      </w:r>
    </w:p>
    <w:p w14:paraId="7EDEE50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14:paraId="1DD2062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14:paraId="5A182A3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14:paraId="76F8FB7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内痔、外痔、混合痔、肛裂、肛旁脓肿的诊断及治疗。</w:t>
      </w:r>
    </w:p>
    <w:p w14:paraId="2A0D987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14:paraId="607818C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14:paraId="6FCF2986">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14:paraId="5BC47BB1">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14:paraId="4623B2B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18602672712</w:t>
      </w:r>
      <w:r>
        <w:rPr>
          <w:rFonts w:hint="eastAsia" w:ascii="微软雅黑" w:hAnsi="微软雅黑" w:eastAsia="微软雅黑" w:cs="微软雅黑"/>
          <w:sz w:val="21"/>
          <w:szCs w:val="21"/>
        </w:rPr>
        <w:t>。</w:t>
      </w:r>
    </w:p>
    <w:p w14:paraId="59F38C6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18602672712</w:t>
      </w:r>
      <w:r>
        <w:rPr>
          <w:rFonts w:hint="eastAsia" w:ascii="微软雅黑" w:hAnsi="微软雅黑" w:eastAsia="微软雅黑" w:cs="微软雅黑"/>
          <w:sz w:val="21"/>
          <w:szCs w:val="21"/>
        </w:rPr>
        <w:t>。</w:t>
      </w:r>
    </w:p>
    <w:p w14:paraId="40B155E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18602672712</w:t>
      </w:r>
      <w:r>
        <w:rPr>
          <w:rFonts w:hint="eastAsia" w:ascii="微软雅黑" w:hAnsi="微软雅黑" w:eastAsia="微软雅黑" w:cs="微软雅黑"/>
          <w:sz w:val="21"/>
          <w:szCs w:val="21"/>
        </w:rPr>
        <w:t>。</w:t>
      </w:r>
    </w:p>
    <w:p w14:paraId="2569AA61">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14:paraId="66E53546">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14:paraId="6153B586">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14:paraId="2144D645">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rPr>
        <w:t>主要开展脑出血、脑梗死、颅脑损伤等神经系统疾病后遗症的康复。</w:t>
      </w:r>
    </w:p>
    <w:p w14:paraId="581ADF9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开设耳穴针、小针刀、三九贴三伏贴、针灸、推拿等治疗。</w:t>
      </w:r>
    </w:p>
    <w:p w14:paraId="18FAA8F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340B1B4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正常</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延时服务至17:00。</w:t>
      </w:r>
    </w:p>
    <w:p w14:paraId="3FA5838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591C23A8">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82485180</w:t>
      </w:r>
      <w:r>
        <w:rPr>
          <w:rFonts w:hint="eastAsia" w:ascii="微软雅黑" w:hAnsi="微软雅黑" w:eastAsia="微软雅黑" w:cs="微软雅黑"/>
          <w:sz w:val="21"/>
          <w:szCs w:val="21"/>
        </w:rPr>
        <w:t>。出诊项目包括：导尿术、外科换药、胃管置管术、静脉采血。</w:t>
      </w:r>
    </w:p>
    <w:p w14:paraId="1348A6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p>
    <w:p w14:paraId="03CBBA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14:paraId="784FDBB2">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14:paraId="22BE2C13">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14:paraId="1F5A100A">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14:paraId="582031A3">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14:paraId="629B3BDA">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p>
    <w:p w14:paraId="27E01684">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14:paraId="5B73F2E8">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14:paraId="2A74EA5E">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14:paraId="744A5373">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w:t>
      </w:r>
      <w:r>
        <w:rPr>
          <w:rFonts w:hint="eastAsia" w:ascii="微软雅黑" w:hAnsi="微软雅黑" w:eastAsia="微软雅黑" w:cs="微软雅黑"/>
          <w:sz w:val="21"/>
          <w:szCs w:val="21"/>
          <w:lang w:val="en-US" w:eastAsia="zh-CN"/>
        </w:rPr>
        <w:t>至</w:t>
      </w:r>
      <w:r>
        <w:rPr>
          <w:rFonts w:hint="eastAsia" w:ascii="微软雅黑" w:hAnsi="微软雅黑" w:eastAsia="微软雅黑" w:cs="微软雅黑"/>
          <w:sz w:val="21"/>
          <w:szCs w:val="21"/>
        </w:rPr>
        <w:t>周五的早晨八点到九点半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周一到周日的工作时间（早八点到下午四点半）</w:t>
      </w:r>
      <w:r>
        <w:rPr>
          <w:rFonts w:hint="eastAsia" w:ascii="微软雅黑" w:hAnsi="微软雅黑" w:eastAsia="微软雅黑" w:cs="微软雅黑"/>
          <w:sz w:val="21"/>
          <w:szCs w:val="21"/>
          <w:lang w:eastAsia="zh-CN"/>
        </w:rPr>
        <w:t>。</w:t>
      </w:r>
    </w:p>
    <w:p w14:paraId="70737FF7">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14:paraId="713828B7">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获取报告时间：检查当日下午三点，到二楼检验科采血窗口。</w:t>
      </w:r>
    </w:p>
    <w:p w14:paraId="5590D23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2F08F96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14:paraId="349236A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3EE20832">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256AEFE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44E3C09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0EF778D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77FA0FC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3F9B5BCF">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val="en-US" w:eastAsia="zh-CN"/>
        </w:rPr>
        <w:t>天津市宝坻区人民医院</w:t>
      </w:r>
    </w:p>
    <w:p w14:paraId="4D61964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6275CC5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6567EE9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485BFF2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179AD91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54BB819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5868E9F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19840A4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76064B4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4A9700DF">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368B03C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黑狼口医院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4D009C36">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14:paraId="44806AF8">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14:paraId="1A305C3F">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14:paraId="1B851159">
                              <w:pPr>
                                <w:spacing w:line="276" w:lineRule="auto"/>
                                <w:jc w:val="center"/>
                                <w:rPr>
                                  <w:rFonts w:asciiTheme="minorEastAsia" w:hAnsiTheme="minorEastAsia"/>
                                  <w:szCs w:val="21"/>
                                </w:rPr>
                              </w:pPr>
                              <w:r>
                                <w:rPr>
                                  <w:rFonts w:hint="eastAsia" w:asciiTheme="minorEastAsia" w:hAnsiTheme="minorEastAsia"/>
                                  <w:szCs w:val="21"/>
                                </w:rPr>
                                <w:t>患者进行门诊</w:t>
                              </w:r>
                            </w:p>
                            <w:p w14:paraId="1DE602EB">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14:paraId="772E9187">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7448F912">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14:paraId="31DF0FA6">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4004856F">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3AB90797">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14:paraId="1BF7791B">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14:paraId="74BF7DF5">
                              <w:pPr>
                                <w:spacing w:line="276" w:lineRule="auto"/>
                                <w:jc w:val="center"/>
                                <w:rPr>
                                  <w:rFonts w:asciiTheme="minorEastAsia" w:hAnsiTheme="minorEastAsia"/>
                                  <w:szCs w:val="21"/>
                                </w:rPr>
                              </w:pPr>
                              <w:r>
                                <w:rPr>
                                  <w:rFonts w:hint="eastAsia" w:asciiTheme="minorEastAsia" w:hAnsiTheme="minorEastAsia"/>
                                  <w:szCs w:val="21"/>
                                </w:rPr>
                                <w:t>安排转诊患者</w:t>
                              </w:r>
                            </w:p>
                            <w:p w14:paraId="6C5A0A9F">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14:paraId="189471F1">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586A9C67">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14:paraId="172C8223">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67500755">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9A1CEC2">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14:paraId="57679A27">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val="en-US" w:eastAsia="zh-CN"/>
                                </w:rPr>
                                <w:t>宝坻区人民医院</w:t>
                              </w:r>
                              <w:r>
                                <w:rPr>
                                  <w:rFonts w:hint="eastAsia" w:asciiTheme="minorEastAsia" w:hAnsiTheme="minorEastAsia"/>
                                  <w:b/>
                                  <w:color w:val="FF0000"/>
                                  <w:szCs w:val="21"/>
                                </w:rPr>
                                <w:t>（门诊大厅一楼一站式服务台）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14:paraId="235B44E1">
                              <w:pPr>
                                <w:spacing w:line="276" w:lineRule="auto"/>
                                <w:jc w:val="center"/>
                                <w:rPr>
                                  <w:rFonts w:asciiTheme="minorEastAsia" w:hAnsiTheme="minorEastAsia"/>
                                  <w:szCs w:val="21"/>
                                </w:rPr>
                              </w:pPr>
                              <w:r>
                                <w:rPr>
                                  <w:rFonts w:hint="eastAsia" w:asciiTheme="minorEastAsia" w:hAnsiTheme="minorEastAsia"/>
                                  <w:szCs w:val="21"/>
                                </w:rPr>
                                <w:t>患者持双向转诊单到东丽医院就诊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14:paraId="6E52F842">
                                <w:pPr>
                                  <w:spacing w:line="276" w:lineRule="auto"/>
                                  <w:jc w:val="center"/>
                                  <w:rPr>
                                    <w:rFonts w:asciiTheme="minorEastAsia" w:hAnsiTheme="minorEastAsia"/>
                                    <w:szCs w:val="21"/>
                                  </w:rPr>
                                </w:pPr>
                                <w:r>
                                  <w:rPr>
                                    <w:rFonts w:hint="eastAsia" w:asciiTheme="minorEastAsia" w:hAnsiTheme="minorEastAsia"/>
                                    <w:szCs w:val="21"/>
                                    <w:lang w:val="en-US" w:eastAsia="zh-CN"/>
                                  </w:rPr>
                                  <w:t>黑狼口医院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14:paraId="697BC769">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14:paraId="2B3FE2FF">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14:paraId="66662476">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4806AF8">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A305C3F">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14:paraId="1B851159">
                        <w:pPr>
                          <w:spacing w:line="276" w:lineRule="auto"/>
                          <w:jc w:val="center"/>
                          <w:rPr>
                            <w:rFonts w:asciiTheme="minorEastAsia" w:hAnsiTheme="minorEastAsia"/>
                            <w:szCs w:val="21"/>
                          </w:rPr>
                        </w:pPr>
                        <w:r>
                          <w:rPr>
                            <w:rFonts w:hint="eastAsia" w:asciiTheme="minorEastAsia" w:hAnsiTheme="minorEastAsia"/>
                            <w:szCs w:val="21"/>
                          </w:rPr>
                          <w:t>患者进行门诊</w:t>
                        </w:r>
                      </w:p>
                      <w:p w14:paraId="1DE602EB">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14:paraId="772E9187">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7448F912">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1DF0FA6">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4004856F">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3AB90797">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BF7791B">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4BF7DF5">
                        <w:pPr>
                          <w:spacing w:line="276" w:lineRule="auto"/>
                          <w:jc w:val="center"/>
                          <w:rPr>
                            <w:rFonts w:asciiTheme="minorEastAsia" w:hAnsiTheme="minorEastAsia"/>
                            <w:szCs w:val="21"/>
                          </w:rPr>
                        </w:pPr>
                        <w:r>
                          <w:rPr>
                            <w:rFonts w:hint="eastAsia" w:asciiTheme="minorEastAsia" w:hAnsiTheme="minorEastAsia"/>
                            <w:szCs w:val="21"/>
                          </w:rPr>
                          <w:t>安排转诊患者</w:t>
                        </w:r>
                      </w:p>
                      <w:p w14:paraId="6C5A0A9F">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189471F1">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586A9C67">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172C8223">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67500755">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9A1CEC2">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57679A27">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val="en-US" w:eastAsia="zh-CN"/>
                          </w:rPr>
                          <w:t>宝坻区人民医院</w:t>
                        </w:r>
                        <w:r>
                          <w:rPr>
                            <w:rFonts w:hint="eastAsia" w:asciiTheme="minorEastAsia" w:hAnsiTheme="minorEastAsia"/>
                            <w:b/>
                            <w:color w:val="FF0000"/>
                            <w:szCs w:val="21"/>
                          </w:rPr>
                          <w:t>（门诊大厅一楼一站式服务台）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235B44E1">
                        <w:pPr>
                          <w:spacing w:line="276" w:lineRule="auto"/>
                          <w:jc w:val="center"/>
                          <w:rPr>
                            <w:rFonts w:asciiTheme="minorEastAsia" w:hAnsiTheme="minorEastAsia"/>
                            <w:szCs w:val="21"/>
                          </w:rPr>
                        </w:pPr>
                        <w:r>
                          <w:rPr>
                            <w:rFonts w:hint="eastAsia" w:asciiTheme="minorEastAsia" w:hAnsiTheme="minorEastAsia"/>
                            <w:szCs w:val="21"/>
                          </w:rPr>
                          <w:t>患者持双向转诊单到东丽医院就诊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6E52F842">
                          <w:pPr>
                            <w:spacing w:line="276" w:lineRule="auto"/>
                            <w:jc w:val="center"/>
                            <w:rPr>
                              <w:rFonts w:asciiTheme="minorEastAsia" w:hAnsiTheme="minorEastAsia"/>
                              <w:szCs w:val="21"/>
                            </w:rPr>
                          </w:pPr>
                          <w:r>
                            <w:rPr>
                              <w:rFonts w:hint="eastAsia" w:asciiTheme="minorEastAsia" w:hAnsiTheme="minorEastAsia"/>
                              <w:szCs w:val="21"/>
                              <w:lang w:val="en-US" w:eastAsia="zh-CN"/>
                            </w:rPr>
                            <w:t>黑狼口医院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697BC769">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B3FE2FF">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66662476">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14:paraId="53E55861">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658D4D41">
      <w:pPr>
        <w:tabs>
          <w:tab w:val="left" w:pos="740"/>
        </w:tabs>
        <w:rPr>
          <w:rFonts w:hint="eastAsia" w:ascii="微软雅黑" w:hAnsi="微软雅黑" w:eastAsia="微软雅黑" w:cs="微软雅黑"/>
          <w:sz w:val="21"/>
          <w:szCs w:val="21"/>
        </w:rPr>
      </w:pPr>
    </w:p>
    <w:p w14:paraId="5D6E5B47">
      <w:pPr>
        <w:rPr>
          <w:rFonts w:hint="eastAsia" w:ascii="微软雅黑" w:hAnsi="微软雅黑" w:eastAsia="微软雅黑" w:cs="微软雅黑"/>
          <w:sz w:val="21"/>
          <w:szCs w:val="21"/>
        </w:rPr>
      </w:pPr>
    </w:p>
    <w:p w14:paraId="6AE7CA7D">
      <w:pPr>
        <w:rPr>
          <w:rFonts w:hint="eastAsia" w:ascii="微软雅黑" w:hAnsi="微软雅黑" w:eastAsia="微软雅黑" w:cs="微软雅黑"/>
          <w:sz w:val="21"/>
          <w:szCs w:val="21"/>
        </w:rPr>
      </w:pPr>
    </w:p>
    <w:p w14:paraId="13C4937D">
      <w:pPr>
        <w:rPr>
          <w:rFonts w:hint="eastAsia" w:ascii="微软雅黑" w:hAnsi="微软雅黑" w:eastAsia="微软雅黑" w:cs="微软雅黑"/>
          <w:sz w:val="21"/>
          <w:szCs w:val="21"/>
        </w:rPr>
      </w:pPr>
    </w:p>
    <w:p w14:paraId="0C1D1C77">
      <w:pPr>
        <w:rPr>
          <w:rFonts w:hint="eastAsia" w:ascii="微软雅黑" w:hAnsi="微软雅黑" w:eastAsia="微软雅黑" w:cs="微软雅黑"/>
          <w:sz w:val="21"/>
          <w:szCs w:val="21"/>
        </w:rPr>
      </w:pPr>
    </w:p>
    <w:p w14:paraId="2B0DB185">
      <w:pPr>
        <w:rPr>
          <w:rFonts w:hint="eastAsia" w:ascii="微软雅黑" w:hAnsi="微软雅黑" w:eastAsia="微软雅黑" w:cs="微软雅黑"/>
          <w:sz w:val="21"/>
          <w:szCs w:val="21"/>
        </w:rPr>
      </w:pPr>
    </w:p>
    <w:p w14:paraId="28827906">
      <w:pPr>
        <w:rPr>
          <w:rFonts w:hint="eastAsia" w:ascii="微软雅黑" w:hAnsi="微软雅黑" w:eastAsia="微软雅黑" w:cs="微软雅黑"/>
          <w:sz w:val="21"/>
          <w:szCs w:val="21"/>
        </w:rPr>
      </w:pPr>
    </w:p>
    <w:p w14:paraId="51973C15">
      <w:pPr>
        <w:rPr>
          <w:rFonts w:hint="eastAsia" w:ascii="微软雅黑" w:hAnsi="微软雅黑" w:eastAsia="微软雅黑" w:cs="微软雅黑"/>
          <w:sz w:val="21"/>
          <w:szCs w:val="21"/>
        </w:rPr>
      </w:pPr>
    </w:p>
    <w:p w14:paraId="63E3B99C">
      <w:pPr>
        <w:ind w:firstLine="420" w:firstLineChars="200"/>
        <w:rPr>
          <w:rFonts w:hint="eastAsia" w:ascii="微软雅黑" w:hAnsi="微软雅黑" w:eastAsia="微软雅黑" w:cs="微软雅黑"/>
          <w:sz w:val="21"/>
          <w:szCs w:val="21"/>
        </w:rPr>
      </w:pPr>
    </w:p>
    <w:p w14:paraId="4760A18B">
      <w:pPr>
        <w:ind w:firstLine="420" w:firstLineChars="200"/>
        <w:rPr>
          <w:rFonts w:hint="eastAsia" w:ascii="微软雅黑" w:hAnsi="微软雅黑" w:eastAsia="微软雅黑" w:cs="微软雅黑"/>
          <w:sz w:val="21"/>
          <w:szCs w:val="21"/>
        </w:rPr>
      </w:pPr>
    </w:p>
    <w:p w14:paraId="42CCB468">
      <w:pPr>
        <w:ind w:firstLine="420" w:firstLineChars="200"/>
        <w:rPr>
          <w:rFonts w:hint="eastAsia" w:ascii="微软雅黑" w:hAnsi="微软雅黑" w:eastAsia="微软雅黑" w:cs="微软雅黑"/>
          <w:sz w:val="21"/>
          <w:szCs w:val="21"/>
        </w:rPr>
      </w:pPr>
    </w:p>
    <w:p w14:paraId="4DCD7097">
      <w:pPr>
        <w:ind w:firstLine="420" w:firstLineChars="200"/>
        <w:rPr>
          <w:rFonts w:hint="eastAsia" w:ascii="微软雅黑" w:hAnsi="微软雅黑" w:eastAsia="微软雅黑" w:cs="微软雅黑"/>
          <w:sz w:val="21"/>
          <w:szCs w:val="21"/>
        </w:rPr>
      </w:pPr>
    </w:p>
    <w:p w14:paraId="112FBC66">
      <w:pPr>
        <w:ind w:firstLine="420" w:firstLineChars="200"/>
        <w:rPr>
          <w:rFonts w:hint="eastAsia" w:ascii="微软雅黑" w:hAnsi="微软雅黑" w:eastAsia="微软雅黑" w:cs="微软雅黑"/>
          <w:sz w:val="21"/>
          <w:szCs w:val="21"/>
        </w:rPr>
      </w:pPr>
    </w:p>
    <w:p w14:paraId="46FE1E7A">
      <w:pPr>
        <w:ind w:firstLine="420" w:firstLineChars="200"/>
        <w:rPr>
          <w:rFonts w:hint="eastAsia" w:ascii="微软雅黑" w:hAnsi="微软雅黑" w:eastAsia="微软雅黑" w:cs="微软雅黑"/>
          <w:sz w:val="21"/>
          <w:szCs w:val="21"/>
        </w:rPr>
      </w:pPr>
    </w:p>
    <w:p w14:paraId="6EC1A96E">
      <w:pPr>
        <w:ind w:firstLine="420" w:firstLineChars="200"/>
        <w:rPr>
          <w:rFonts w:hint="eastAsia" w:ascii="微软雅黑" w:hAnsi="微软雅黑" w:eastAsia="微软雅黑" w:cs="微软雅黑"/>
          <w:sz w:val="21"/>
          <w:szCs w:val="21"/>
        </w:rPr>
      </w:pPr>
    </w:p>
    <w:p w14:paraId="0F5E632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7BD5029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5A8B966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3779841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14:paraId="62CFCE8E">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远程心电监测（24小时心电图），内科及全科医生接诊，开具申请单，心电图室医师指导佩带。价格：360元。</w:t>
      </w:r>
      <w:bookmarkStart w:id="2" w:name="_GoBack"/>
      <w:bookmarkEnd w:id="2"/>
    </w:p>
    <w:p w14:paraId="1C2830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2941778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延时服务至17:00。</w:t>
      </w:r>
      <w:r>
        <w:rPr>
          <w:rFonts w:hint="eastAsia" w:ascii="微软雅黑" w:hAnsi="微软雅黑" w:eastAsia="微软雅黑" w:cs="微软雅黑"/>
          <w:sz w:val="21"/>
          <w:szCs w:val="21"/>
        </w:rPr>
        <w:t>无假日门诊。</w:t>
      </w:r>
    </w:p>
    <w:p w14:paraId="0C5084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乘坐24路黑狼口村下车即到。</w:t>
      </w:r>
    </w:p>
    <w:p w14:paraId="0E02758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C8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2UwZmRkNzY0MmQ0NjAyYWEwMzA3OTI5YzI5ZTMifQ=="/>
  </w:docVars>
  <w:rsids>
    <w:rsidRoot w:val="4E8E0D5D"/>
    <w:rsid w:val="003357D8"/>
    <w:rsid w:val="00494FFB"/>
    <w:rsid w:val="004F5239"/>
    <w:rsid w:val="00615EA1"/>
    <w:rsid w:val="006C77B6"/>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2E7637"/>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3C7394"/>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B637E"/>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5E366D"/>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3022</Words>
  <Characters>3185</Characters>
  <Lines>0</Lines>
  <Paragraphs>0</Paragraphs>
  <TotalTime>12</TotalTime>
  <ScaleCrop>false</ScaleCrop>
  <LinksUpToDate>false</LinksUpToDate>
  <CharactersWithSpaces>3210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Administrator</cp:lastModifiedBy>
  <cp:lastPrinted>2024-08-26T01:46:00Z</cp:lastPrinted>
  <dcterms:modified xsi:type="dcterms:W3CDTF">2024-09-18T02:43:31Z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DBE99C8A7FD242EB88CFEAEB8AF889C9_13</vt:lpwstr>
  </property>
</Properties>
</file>