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天津市南开医院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天津市南开医院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南开医院是以国家级重点学科、中西医结合临床为平台，以中西医结合急腹症防治和微创技术为特色，以中西医结合外科、中西医结合护理学、脾胃病科、胆胰疾病科、脑病科、急诊科、妇科等国家级重点专科建设项目群为支撑，以中西医结合全科为基础，研究型三级甲等综合医院。 医院为人民身体健康提供医疗与护理保健服务，主要开展医疗与护理、医学教学、医学研究、卫生医疗人员培训、卫生技术人员继续教育、保健与健康教育等业务工作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天津市南开医院内设25个职能科室；下辖1个预算单位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天津市南开医院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1.天津市南开医院本级。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122,998,262.25</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120,719,250.00</w:t>
            </w: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1,533,648,610.25</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30,375,000.00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1,856,883,292.07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157,519,825.89</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snapToGrid w:val="0"/>
              <w:jc w:val="right"/>
            </w:pPr>
            <w:r>
              <w:rPr>
                <w:rFonts w:ascii="宋体" w:eastAsia="宋体" w:hAnsi="宋体" w:cs="宋体"/>
                <w:b w:val="0"/>
                <w:i w:val="0"/>
                <w:color w:val="000000"/>
                <w:sz w:val="23"/>
              </w:rPr>
              <w:t xml:space="preserve">60,000,000.00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798,000.00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1,934,885,948.39</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1,948,056,292.07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15,706,873.55</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30,020,418.34</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32,556,948.21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30,020,418.34</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1,980,613,240.28</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1,980,613,240.28</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1,934,885,948.39</w:t>
            </w:r>
          </w:p>
        </w:tc>
        <w:tc>
          <w:tcPr>
            <w:tcW w:w="1240" w:type="dxa"/>
            <w:tcBorders/>
            <w:vAlign w:val="center"/>
          </w:tcPr>
          <w:p>
            <w:pPr>
              <w:snapToGrid w:val="0"/>
              <w:jc w:val="right"/>
            </w:pPr>
            <w:r>
              <w:rPr>
                <w:rFonts w:ascii="宋体" w:eastAsia="宋体" w:hAnsi="宋体" w:cs="宋体"/>
                <w:b w:val="0"/>
                <w:i w:val="0"/>
                <w:color w:val="000000"/>
                <w:sz w:val="14"/>
              </w:rPr>
              <w:t xml:space="preserve">243,717,512.25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1,533,648,610.25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157,519,825.89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30,375,000.00</w:t>
            </w:r>
          </w:p>
        </w:tc>
        <w:tc>
          <w:tcPr>
            <w:tcW w:w="1240" w:type="dxa"/>
            <w:tcBorders/>
            <w:vAlign w:val="center"/>
          </w:tcPr>
          <w:p>
            <w:pPr>
              <w:snapToGrid w:val="0"/>
              <w:jc w:val="right"/>
            </w:pPr>
            <w:r>
              <w:rPr>
                <w:rFonts w:ascii="宋体" w:eastAsia="宋体" w:hAnsi="宋体" w:cs="宋体"/>
                <w:b w:val="0"/>
                <w:i w:val="0"/>
                <w:color w:val="000000"/>
                <w:sz w:val="14"/>
              </w:rPr>
              <w:t xml:space="preserve">30,375,000.00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snapToGrid w:val="0"/>
              <w:jc w:val="right"/>
            </w:pPr>
            <w:r>
              <w:rPr>
                <w:rFonts w:ascii="宋体" w:eastAsia="宋体" w:hAnsi="宋体" w:cs="宋体"/>
                <w:b w:val="0"/>
                <w:i w:val="0"/>
                <w:color w:val="000000"/>
                <w:sz w:val="14"/>
              </w:rPr>
              <w:t xml:space="preserve">350,000.00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30,025,000.00</w:t>
            </w:r>
          </w:p>
        </w:tc>
        <w:tc>
          <w:tcPr>
            <w:tcW w:w="1240" w:type="dxa"/>
            <w:tcBorders/>
            <w:vAlign w:val="center"/>
          </w:tcPr>
          <w:p>
            <w:pPr>
              <w:snapToGrid w:val="0"/>
              <w:jc w:val="right"/>
            </w:pPr>
            <w:r>
              <w:rPr>
                <w:rFonts w:ascii="宋体" w:eastAsia="宋体" w:hAnsi="宋体" w:cs="宋体"/>
                <w:b w:val="0"/>
                <w:i w:val="0"/>
                <w:color w:val="000000"/>
                <w:sz w:val="14"/>
              </w:rPr>
              <w:t xml:space="preserve">30,025,000.00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20,017,000.00</w:t>
            </w:r>
          </w:p>
        </w:tc>
        <w:tc>
          <w:tcPr>
            <w:tcW w:w="1240" w:type="dxa"/>
            <w:tcBorders/>
            <w:vAlign w:val="center"/>
          </w:tcPr>
          <w:p>
            <w:pPr>
              <w:snapToGrid w:val="0"/>
              <w:jc w:val="right"/>
            </w:pPr>
            <w:r>
              <w:rPr>
                <w:rFonts w:ascii="宋体" w:eastAsia="宋体" w:hAnsi="宋体" w:cs="宋体"/>
                <w:b w:val="0"/>
                <w:i w:val="0"/>
                <w:color w:val="000000"/>
                <w:sz w:val="14"/>
              </w:rPr>
              <w:t xml:space="preserve">20,017,000.00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10,008,000.00</w:t>
            </w:r>
          </w:p>
        </w:tc>
        <w:tc>
          <w:tcPr>
            <w:tcW w:w="1240" w:type="dxa"/>
            <w:tcBorders/>
            <w:vAlign w:val="center"/>
          </w:tcPr>
          <w:p>
            <w:pPr>
              <w:snapToGrid w:val="0"/>
              <w:jc w:val="right"/>
            </w:pPr>
            <w:r>
              <w:rPr>
                <w:rFonts w:ascii="宋体" w:eastAsia="宋体" w:hAnsi="宋体" w:cs="宋体"/>
                <w:b w:val="0"/>
                <w:i w:val="0"/>
                <w:color w:val="000000"/>
                <w:sz w:val="14"/>
              </w:rPr>
              <w:t xml:space="preserve">10,008,000.00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1,843,712,948.39</w:t>
            </w:r>
          </w:p>
        </w:tc>
        <w:tc>
          <w:tcPr>
            <w:tcW w:w="1240" w:type="dxa"/>
            <w:tcBorders/>
            <w:vAlign w:val="center"/>
          </w:tcPr>
          <w:p>
            <w:pPr>
              <w:snapToGrid w:val="0"/>
              <w:jc w:val="right"/>
            </w:pPr>
            <w:r>
              <w:rPr>
                <w:rFonts w:ascii="宋体" w:eastAsia="宋体" w:hAnsi="宋体" w:cs="宋体"/>
                <w:b w:val="0"/>
                <w:i w:val="0"/>
                <w:color w:val="000000"/>
                <w:sz w:val="14"/>
              </w:rPr>
              <w:t xml:space="preserve">152,544,512.25</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1,533,648,610.25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157,519,825.89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1,766,515,859.01</w:t>
            </w:r>
          </w:p>
        </w:tc>
        <w:tc>
          <w:tcPr>
            <w:tcW w:w="1240" w:type="dxa"/>
            <w:tcBorders/>
            <w:vAlign w:val="center"/>
          </w:tcPr>
          <w:p>
            <w:pPr>
              <w:snapToGrid w:val="0"/>
              <w:jc w:val="right"/>
            </w:pPr>
            <w:r>
              <w:rPr>
                <w:rFonts w:ascii="宋体" w:eastAsia="宋体" w:hAnsi="宋体" w:cs="宋体"/>
                <w:b w:val="0"/>
                <w:i w:val="0"/>
                <w:color w:val="000000"/>
                <w:sz w:val="14"/>
              </w:rPr>
              <w:t xml:space="preserve">75,347,422.87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1,533,648,610.25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157,519,825.89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67,699,200.00</w:t>
            </w:r>
          </w:p>
        </w:tc>
        <w:tc>
          <w:tcPr>
            <w:tcW w:w="1240" w:type="dxa"/>
            <w:tcBorders/>
            <w:vAlign w:val="center"/>
          </w:tcPr>
          <w:p>
            <w:pPr>
              <w:snapToGrid w:val="0"/>
              <w:jc w:val="right"/>
            </w:pPr>
            <w:r>
              <w:rPr>
                <w:rFonts w:ascii="宋体" w:eastAsia="宋体" w:hAnsi="宋体" w:cs="宋体"/>
                <w:b w:val="0"/>
                <w:i w:val="0"/>
                <w:color w:val="000000"/>
                <w:sz w:val="14"/>
              </w:rPr>
              <w:t xml:space="preserve">67,699,200.00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2100202</w:t>
            </w:r>
          </w:p>
        </w:tc>
        <w:tc>
          <w:tcPr>
            <w:tcW w:w="2520" w:type="dxa"/>
            <w:tcBorders/>
            <w:vAlign w:val="center"/>
          </w:tcPr>
          <w:p>
            <w:pPr>
              <w:snapToGrid w:val="0"/>
              <w:jc w:val="left"/>
            </w:pPr>
            <w:r>
              <w:rPr>
                <w:rFonts w:ascii="宋体" w:eastAsia="宋体" w:hAnsi="宋体" w:cs="宋体"/>
                <w:b w:val="0"/>
                <w:i w:val="0"/>
                <w:color w:val="000000"/>
                <w:sz w:val="14"/>
              </w:rPr>
              <w:t xml:space="preserve">中医（民族）医院</w:t>
            </w:r>
          </w:p>
        </w:tc>
        <w:tc>
          <w:tcPr>
            <w:tcW w:w="1240" w:type="dxa"/>
            <w:tcBorders/>
            <w:vAlign w:val="center"/>
          </w:tcPr>
          <w:p>
            <w:pPr>
              <w:snapToGrid w:val="0"/>
              <w:jc w:val="right"/>
            </w:pPr>
            <w:r>
              <w:rPr>
                <w:rFonts w:ascii="宋体" w:eastAsia="宋体" w:hAnsi="宋体" w:cs="宋体"/>
                <w:b w:val="0"/>
                <w:i w:val="0"/>
                <w:color w:val="000000"/>
                <w:sz w:val="14"/>
              </w:rPr>
              <w:t xml:space="preserve">1,698,816,659.01</w:t>
            </w:r>
          </w:p>
        </w:tc>
        <w:tc>
          <w:tcPr>
            <w:tcW w:w="1240" w:type="dxa"/>
            <w:tcBorders/>
            <w:vAlign w:val="center"/>
          </w:tcPr>
          <w:p>
            <w:pPr>
              <w:snapToGrid w:val="0"/>
              <w:jc w:val="right"/>
            </w:pPr>
            <w:r>
              <w:rPr>
                <w:rFonts w:ascii="宋体" w:eastAsia="宋体" w:hAnsi="宋体" w:cs="宋体"/>
                <w:b w:val="0"/>
                <w:i w:val="0"/>
                <w:color w:val="000000"/>
                <w:sz w:val="14"/>
              </w:rPr>
              <w:t xml:space="preserve">7,648,222.87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1,533,648,610.25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157,519,825.89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snapToGrid w:val="0"/>
              <w:jc w:val="right"/>
            </w:pPr>
            <w:r>
              <w:rPr>
                <w:rFonts w:ascii="宋体" w:eastAsia="宋体" w:hAnsi="宋体" w:cs="宋体"/>
                <w:b w:val="0"/>
                <w:i w:val="0"/>
                <w:color w:val="000000"/>
                <w:sz w:val="14"/>
              </w:rPr>
              <w:t xml:space="preserve">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snapToGrid w:val="0"/>
              <w:jc w:val="right"/>
            </w:pPr>
            <w:r>
              <w:rPr>
                <w:rFonts w:ascii="宋体" w:eastAsia="宋体" w:hAnsi="宋体" w:cs="宋体"/>
                <w:b w:val="0"/>
                <w:i w:val="0"/>
                <w:color w:val="000000"/>
                <w:sz w:val="14"/>
              </w:rPr>
              <w:t xml:space="preserve">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5,460,000.00</w:t>
            </w:r>
          </w:p>
        </w:tc>
        <w:tc>
          <w:tcPr>
            <w:tcW w:w="1240" w:type="dxa"/>
            <w:tcBorders/>
            <w:vAlign w:val="center"/>
          </w:tcPr>
          <w:p>
            <w:pPr>
              <w:snapToGrid w:val="0"/>
              <w:jc w:val="right"/>
            </w:pPr>
            <w:r>
              <w:rPr>
                <w:rFonts w:ascii="宋体" w:eastAsia="宋体" w:hAnsi="宋体" w:cs="宋体"/>
                <w:b w:val="0"/>
                <w:i w:val="0"/>
                <w:color w:val="000000"/>
                <w:sz w:val="14"/>
              </w:rPr>
              <w:t xml:space="preserve">5,460,000.00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3,829,000.00</w:t>
            </w:r>
          </w:p>
        </w:tc>
        <w:tc>
          <w:tcPr>
            <w:tcW w:w="1240" w:type="dxa"/>
            <w:tcBorders/>
            <w:vAlign w:val="center"/>
          </w:tcPr>
          <w:p>
            <w:pPr>
              <w:snapToGrid w:val="0"/>
              <w:jc w:val="right"/>
            </w:pPr>
            <w:r>
              <w:rPr>
                <w:rFonts w:ascii="宋体" w:eastAsia="宋体" w:hAnsi="宋体" w:cs="宋体"/>
                <w:b w:val="0"/>
                <w:i w:val="0"/>
                <w:color w:val="000000"/>
                <w:sz w:val="14"/>
              </w:rPr>
              <w:t xml:space="preserve">3,829,000.00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1,631,000.00</w:t>
            </w:r>
          </w:p>
        </w:tc>
        <w:tc>
          <w:tcPr>
            <w:tcW w:w="1240" w:type="dxa"/>
            <w:tcBorders/>
            <w:vAlign w:val="center"/>
          </w:tcPr>
          <w:p>
            <w:pPr>
              <w:snapToGrid w:val="0"/>
              <w:jc w:val="right"/>
            </w:pPr>
            <w:r>
              <w:rPr>
                <w:rFonts w:ascii="宋体" w:eastAsia="宋体" w:hAnsi="宋体" w:cs="宋体"/>
                <w:b w:val="0"/>
                <w:i w:val="0"/>
                <w:color w:val="000000"/>
                <w:sz w:val="14"/>
              </w:rPr>
              <w:t xml:space="preserve">1,631,000.00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11,765,839.38</w:t>
            </w:r>
          </w:p>
        </w:tc>
        <w:tc>
          <w:tcPr>
            <w:tcW w:w="1240" w:type="dxa"/>
            <w:tcBorders/>
            <w:vAlign w:val="center"/>
          </w:tcPr>
          <w:p>
            <w:pPr>
              <w:snapToGrid w:val="0"/>
              <w:jc w:val="right"/>
            </w:pPr>
            <w:r>
              <w:rPr>
                <w:rFonts w:ascii="宋体" w:eastAsia="宋体" w:hAnsi="宋体" w:cs="宋体"/>
                <w:b w:val="0"/>
                <w:i w:val="0"/>
                <w:color w:val="000000"/>
                <w:sz w:val="14"/>
              </w:rPr>
              <w:t xml:space="preserve">11,765,839.38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11,765,839.38</w:t>
            </w:r>
          </w:p>
        </w:tc>
        <w:tc>
          <w:tcPr>
            <w:tcW w:w="1240" w:type="dxa"/>
            <w:tcBorders/>
            <w:vAlign w:val="center"/>
          </w:tcPr>
          <w:p>
            <w:pPr>
              <w:snapToGrid w:val="0"/>
              <w:jc w:val="right"/>
            </w:pPr>
            <w:r>
              <w:rPr>
                <w:rFonts w:ascii="宋体" w:eastAsia="宋体" w:hAnsi="宋体" w:cs="宋体"/>
                <w:b w:val="0"/>
                <w:i w:val="0"/>
                <w:color w:val="000000"/>
                <w:sz w:val="14"/>
              </w:rPr>
              <w:t xml:space="preserve">11,765,839.38</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w:t>
            </w:r>
          </w:p>
        </w:tc>
        <w:tc>
          <w:tcPr>
            <w:tcW w:w="2520" w:type="dxa"/>
            <w:tcBorders/>
            <w:vAlign w:val="center"/>
          </w:tcPr>
          <w:p>
            <w:pPr>
              <w:snapToGrid w:val="0"/>
              <w:jc w:val="left"/>
            </w:pPr>
            <w:r>
              <w:rPr>
                <w:rFonts w:ascii="宋体" w:eastAsia="宋体" w:hAnsi="宋体" w:cs="宋体"/>
                <w:b w:val="0"/>
                <w:i w:val="0"/>
                <w:color w:val="000000"/>
                <w:sz w:val="14"/>
              </w:rPr>
              <w:t xml:space="preserve">超长期特别国债安排的支出</w:t>
            </w:r>
          </w:p>
        </w:tc>
        <w:tc>
          <w:tcPr>
            <w:tcW w:w="1240" w:type="dxa"/>
            <w:tcBorders/>
            <w:vAlign w:val="center"/>
          </w:tcPr>
          <w:p>
            <w:pPr>
              <w:snapToGrid w:val="0"/>
              <w:jc w:val="right"/>
            </w:pPr>
            <w:r>
              <w:rPr>
                <w:rFonts w:ascii="宋体" w:eastAsia="宋体" w:hAnsi="宋体" w:cs="宋体"/>
                <w:b w:val="0"/>
                <w:i w:val="0"/>
                <w:color w:val="000000"/>
                <w:sz w:val="14"/>
              </w:rPr>
              <w:t xml:space="preserve">59,921,250.00</w:t>
            </w:r>
          </w:p>
        </w:tc>
        <w:tc>
          <w:tcPr>
            <w:tcW w:w="1240" w:type="dxa"/>
            <w:tcBorders/>
            <w:vAlign w:val="center"/>
          </w:tcPr>
          <w:p>
            <w:pPr>
              <w:snapToGrid w:val="0"/>
              <w:jc w:val="right"/>
            </w:pPr>
            <w:r>
              <w:rPr>
                <w:rFonts w:ascii="宋体" w:eastAsia="宋体" w:hAnsi="宋体" w:cs="宋体"/>
                <w:b w:val="0"/>
                <w:i w:val="0"/>
                <w:color w:val="000000"/>
                <w:sz w:val="14"/>
              </w:rPr>
              <w:t xml:space="preserve">59,921,250.00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2109801</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59,921,250.00</w:t>
            </w:r>
          </w:p>
        </w:tc>
        <w:tc>
          <w:tcPr>
            <w:tcW w:w="1240" w:type="dxa"/>
            <w:tcBorders/>
            <w:vAlign w:val="center"/>
          </w:tcPr>
          <w:p>
            <w:pPr>
              <w:snapToGrid w:val="0"/>
              <w:jc w:val="right"/>
            </w:pPr>
            <w:r>
              <w:rPr>
                <w:rFonts w:ascii="宋体" w:eastAsia="宋体" w:hAnsi="宋体" w:cs="宋体"/>
                <w:b w:val="0"/>
                <w:i w:val="0"/>
                <w:color w:val="000000"/>
                <w:sz w:val="14"/>
              </w:rPr>
              <w:t xml:space="preserve">59,921,250.00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w:t>
            </w:r>
          </w:p>
        </w:tc>
        <w:tc>
          <w:tcPr>
            <w:tcW w:w="2520" w:type="dxa"/>
            <w:tcBorders/>
            <w:vAlign w:val="center"/>
          </w:tcPr>
          <w:p>
            <w:pPr>
              <w:snapToGrid w:val="0"/>
              <w:jc w:val="left"/>
            </w:pPr>
            <w:r>
              <w:rPr>
                <w:rFonts w:ascii="宋体" w:eastAsia="宋体" w:hAnsi="宋体" w:cs="宋体"/>
                <w:b w:val="0"/>
                <w:i w:val="0"/>
                <w:color w:val="000000"/>
                <w:sz w:val="14"/>
              </w:rPr>
              <w:t xml:space="preserve">其他支出</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w:t>
            </w:r>
          </w:p>
        </w:tc>
        <w:tc>
          <w:tcPr>
            <w:tcW w:w="2520" w:type="dxa"/>
            <w:tcBorders/>
            <w:vAlign w:val="center"/>
          </w:tcPr>
          <w:p>
            <w:pPr>
              <w:snapToGrid w:val="0"/>
              <w:jc w:val="left"/>
            </w:pPr>
            <w:r>
              <w:rPr>
                <w:rFonts w:ascii="宋体" w:eastAsia="宋体" w:hAnsi="宋体" w:cs="宋体"/>
                <w:b w:val="0"/>
                <w:i w:val="0"/>
                <w:color w:val="000000"/>
                <w:sz w:val="14"/>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2290402</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snapToGrid w:val="0"/>
              <w:jc w:val="right"/>
            </w:pPr>
            <w:r>
              <w:rPr>
                <w:rFonts w:ascii="宋体" w:eastAsia="宋体" w:hAnsi="宋体" w:cs="宋体"/>
                <w:b w:val="0"/>
                <w:i w:val="0"/>
                <w:color w:val="000000"/>
                <w:sz w:val="14"/>
              </w:rPr>
              <w:t xml:space="preserve">60,000,000.00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w:t>
            </w:r>
          </w:p>
        </w:tc>
        <w:tc>
          <w:tcPr>
            <w:tcW w:w="2520" w:type="dxa"/>
            <w:tcBorders/>
            <w:vAlign w:val="center"/>
          </w:tcPr>
          <w:p>
            <w:pPr>
              <w:snapToGrid w:val="0"/>
              <w:jc w:val="left"/>
            </w:pPr>
            <w:r>
              <w:rPr>
                <w:rFonts w:ascii="宋体" w:eastAsia="宋体" w:hAnsi="宋体" w:cs="宋体"/>
                <w:b w:val="0"/>
                <w:i w:val="0"/>
                <w:color w:val="000000"/>
                <w:sz w:val="14"/>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2320498</w:t>
            </w:r>
          </w:p>
        </w:tc>
        <w:tc>
          <w:tcPr>
            <w:tcW w:w="2520" w:type="dxa"/>
            <w:tcBorders/>
            <w:vAlign w:val="center"/>
          </w:tcPr>
          <w:p>
            <w:pPr>
              <w:snapToGrid w:val="0"/>
              <w:jc w:val="left"/>
            </w:pPr>
            <w:r>
              <w:rPr>
                <w:rFonts w:ascii="宋体" w:eastAsia="宋体" w:hAnsi="宋体" w:cs="宋体"/>
                <w:b w:val="0"/>
                <w:i w:val="0"/>
                <w:color w:val="000000"/>
                <w:sz w:val="14"/>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snapToGrid w:val="0"/>
              <w:jc w:val="right"/>
            </w:pPr>
            <w:r>
              <w:rPr>
                <w:rFonts w:ascii="宋体" w:eastAsia="宋体" w:hAnsi="宋体" w:cs="宋体"/>
                <w:b w:val="0"/>
                <w:i w:val="0"/>
                <w:color w:val="000000"/>
                <w:sz w:val="14"/>
              </w:rPr>
              <w:t xml:space="preserve">798,000.00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1,980,613,240.28</w:t>
            </w:r>
          </w:p>
        </w:tc>
        <w:tc>
          <w:tcPr>
            <w:tcW w:w="580" w:type="dxa"/>
            <w:tcBorders/>
            <w:vAlign w:val="center"/>
          </w:tcPr>
          <w:p>
            <w:pPr>
              <w:snapToGrid w:val="0"/>
              <w:jc w:val="right"/>
            </w:pPr>
            <w:r>
              <w:rPr>
                <w:rFonts w:ascii="宋体" w:eastAsia="宋体" w:hAnsi="宋体" w:cs="宋体"/>
                <w:b w:val="0"/>
                <w:i w:val="0"/>
                <w:color w:val="000000"/>
                <w:sz w:val="9"/>
              </w:rPr>
              <w:t xml:space="preserve">1,934,885,948.39</w:t>
            </w:r>
          </w:p>
        </w:tc>
        <w:tc>
          <w:tcPr>
            <w:tcW w:w="580" w:type="dxa"/>
            <w:tcBorders/>
            <w:vAlign w:val="center"/>
          </w:tcPr>
          <w:p>
            <w:pPr>
              <w:snapToGrid w:val="0"/>
              <w:jc w:val="right"/>
            </w:pPr>
            <w:r>
              <w:rPr>
                <w:rFonts w:ascii="宋体" w:eastAsia="宋体" w:hAnsi="宋体" w:cs="宋体"/>
                <w:b w:val="0"/>
                <w:i w:val="0"/>
                <w:color w:val="000000"/>
                <w:sz w:val="9"/>
              </w:rPr>
              <w:t xml:space="preserve">122,998,262.25</w:t>
            </w:r>
          </w:p>
        </w:tc>
        <w:tc>
          <w:tcPr>
            <w:tcW w:w="580" w:type="dxa"/>
            <w:tcBorders/>
            <w:vAlign w:val="center"/>
          </w:tcPr>
          <w:p>
            <w:pPr>
              <w:snapToGrid w:val="0"/>
              <w:jc w:val="right"/>
            </w:pPr>
            <w:r>
              <w:rPr>
                <w:rFonts w:ascii="宋体" w:eastAsia="宋体" w:hAnsi="宋体" w:cs="宋体"/>
                <w:b w:val="0"/>
                <w:i w:val="0"/>
                <w:color w:val="000000"/>
                <w:sz w:val="9"/>
              </w:rPr>
              <w:t xml:space="preserve">120,719,250.00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1,533,648,610.25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157,519,825.89</w:t>
            </w: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45,727,291.89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368205</w:t>
            </w:r>
          </w:p>
        </w:tc>
        <w:tc>
          <w:tcPr>
            <w:tcW w:w="1520" w:type="dxa"/>
            <w:tcBorders/>
            <w:vAlign w:val="center"/>
          </w:tcPr>
          <w:p>
            <w:pPr>
              <w:snapToGrid w:val="0"/>
              <w:jc w:val="center"/>
            </w:pPr>
            <w:r>
              <w:rPr>
                <w:rFonts w:ascii="宋体" w:eastAsia="宋体" w:hAnsi="宋体" w:cs="宋体"/>
                <w:b w:val="0"/>
                <w:i w:val="0"/>
                <w:color w:val="000000"/>
                <w:sz w:val="9"/>
              </w:rPr>
              <w:t xml:space="preserve">天津市南开医院</w:t>
            </w:r>
          </w:p>
        </w:tc>
        <w:tc>
          <w:tcPr>
            <w:tcW w:w="580" w:type="dxa"/>
            <w:tcBorders/>
            <w:vAlign w:val="center"/>
          </w:tcPr>
          <w:p>
            <w:pPr>
              <w:snapToGrid w:val="0"/>
              <w:jc w:val="right"/>
            </w:pPr>
            <w:r>
              <w:rPr>
                <w:rFonts w:ascii="宋体" w:eastAsia="宋体" w:hAnsi="宋体" w:cs="宋体"/>
                <w:b w:val="0"/>
                <w:i w:val="0"/>
                <w:color w:val="000000"/>
                <w:sz w:val="9"/>
              </w:rPr>
              <w:t xml:space="preserve">1,980,613,240.28</w:t>
            </w:r>
          </w:p>
        </w:tc>
        <w:tc>
          <w:tcPr>
            <w:tcW w:w="580" w:type="dxa"/>
            <w:tcBorders/>
            <w:vAlign w:val="center"/>
          </w:tcPr>
          <w:p>
            <w:pPr>
              <w:snapToGrid w:val="0"/>
              <w:jc w:val="right"/>
            </w:pPr>
            <w:r>
              <w:rPr>
                <w:rFonts w:ascii="宋体" w:eastAsia="宋体" w:hAnsi="宋体" w:cs="宋体"/>
                <w:b w:val="0"/>
                <w:i w:val="0"/>
                <w:color w:val="000000"/>
                <w:sz w:val="9"/>
              </w:rPr>
              <w:t xml:space="preserve">1,934,885,948.39</w:t>
            </w:r>
          </w:p>
        </w:tc>
        <w:tc>
          <w:tcPr>
            <w:tcW w:w="580" w:type="dxa"/>
            <w:tcBorders/>
            <w:vAlign w:val="center"/>
          </w:tcPr>
          <w:p>
            <w:pPr>
              <w:snapToGrid w:val="0"/>
              <w:jc w:val="right"/>
            </w:pPr>
            <w:r>
              <w:rPr>
                <w:rFonts w:ascii="宋体" w:eastAsia="宋体" w:hAnsi="宋体" w:cs="宋体"/>
                <w:b w:val="0"/>
                <w:i w:val="0"/>
                <w:color w:val="000000"/>
                <w:sz w:val="9"/>
              </w:rPr>
              <w:t xml:space="preserve">122,998,262.25</w:t>
            </w:r>
          </w:p>
        </w:tc>
        <w:tc>
          <w:tcPr>
            <w:tcW w:w="580" w:type="dxa"/>
            <w:tcBorders/>
            <w:vAlign w:val="center"/>
          </w:tcPr>
          <w:p>
            <w:pPr>
              <w:snapToGrid w:val="0"/>
              <w:jc w:val="right"/>
            </w:pPr>
            <w:r>
              <w:rPr>
                <w:rFonts w:ascii="宋体" w:eastAsia="宋体" w:hAnsi="宋体" w:cs="宋体"/>
                <w:b w:val="0"/>
                <w:i w:val="0"/>
                <w:color w:val="000000"/>
                <w:sz w:val="9"/>
              </w:rPr>
              <w:t xml:space="preserve">120,719,250.00</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1,533,648,610.25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157,519,825.89</w:t>
            </w: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45,727,291.89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45,727,291.89</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1,948,056,292.07</w:t>
            </w:r>
          </w:p>
        </w:tc>
        <w:tc>
          <w:tcPr>
            <w:tcW w:w="1320" w:type="dxa"/>
            <w:tcBorders/>
            <w:vAlign w:val="center"/>
          </w:tcPr>
          <w:p>
            <w:pPr>
              <w:snapToGrid w:val="0"/>
              <w:jc w:val="right"/>
            </w:pPr>
            <w:r>
              <w:rPr>
                <w:rFonts w:ascii="宋体" w:eastAsia="宋体" w:hAnsi="宋体" w:cs="宋体"/>
                <w:b w:val="0"/>
                <w:i w:val="0"/>
                <w:color w:val="000000"/>
                <w:sz w:val="15"/>
              </w:rPr>
              <w:t xml:space="preserve">790,031,335.54</w:t>
            </w:r>
          </w:p>
        </w:tc>
        <w:tc>
          <w:tcPr>
            <w:tcW w:w="1320" w:type="dxa"/>
            <w:tcBorders/>
            <w:vAlign w:val="center"/>
          </w:tcPr>
          <w:p>
            <w:pPr>
              <w:snapToGrid w:val="0"/>
              <w:jc w:val="right"/>
            </w:pPr>
            <w:r>
              <w:rPr>
                <w:rFonts w:ascii="宋体" w:eastAsia="宋体" w:hAnsi="宋体" w:cs="宋体"/>
                <w:b w:val="0"/>
                <w:i w:val="0"/>
                <w:color w:val="000000"/>
                <w:sz w:val="15"/>
              </w:rPr>
              <w:t xml:space="preserve">1,158,024,956.53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30,375,000.00</w:t>
            </w:r>
          </w:p>
        </w:tc>
        <w:tc>
          <w:tcPr>
            <w:tcW w:w="1320" w:type="dxa"/>
            <w:tcBorders/>
            <w:vAlign w:val="center"/>
          </w:tcPr>
          <w:p>
            <w:pPr>
              <w:snapToGrid w:val="0"/>
              <w:jc w:val="right"/>
            </w:pPr>
            <w:r>
              <w:rPr>
                <w:rFonts w:ascii="宋体" w:eastAsia="宋体" w:hAnsi="宋体" w:cs="宋体"/>
                <w:b w:val="0"/>
                <w:i w:val="0"/>
                <w:color w:val="000000"/>
                <w:sz w:val="15"/>
              </w:rPr>
              <w:t xml:space="preserve">30,025,000.00</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30,025,000.00</w:t>
            </w:r>
          </w:p>
        </w:tc>
        <w:tc>
          <w:tcPr>
            <w:tcW w:w="1320" w:type="dxa"/>
            <w:tcBorders/>
            <w:vAlign w:val="center"/>
          </w:tcPr>
          <w:p>
            <w:pPr>
              <w:snapToGrid w:val="0"/>
              <w:jc w:val="right"/>
            </w:pPr>
            <w:r>
              <w:rPr>
                <w:rFonts w:ascii="宋体" w:eastAsia="宋体" w:hAnsi="宋体" w:cs="宋体"/>
                <w:b w:val="0"/>
                <w:i w:val="0"/>
                <w:color w:val="000000"/>
                <w:sz w:val="15"/>
              </w:rPr>
              <w:t xml:space="preserve">30,025,000.00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20,017,000.00</w:t>
            </w:r>
          </w:p>
        </w:tc>
        <w:tc>
          <w:tcPr>
            <w:tcW w:w="1320" w:type="dxa"/>
            <w:tcBorders/>
            <w:vAlign w:val="center"/>
          </w:tcPr>
          <w:p>
            <w:pPr>
              <w:snapToGrid w:val="0"/>
              <w:jc w:val="right"/>
            </w:pPr>
            <w:r>
              <w:rPr>
                <w:rFonts w:ascii="宋体" w:eastAsia="宋体" w:hAnsi="宋体" w:cs="宋体"/>
                <w:b w:val="0"/>
                <w:i w:val="0"/>
                <w:color w:val="000000"/>
                <w:sz w:val="15"/>
              </w:rPr>
              <w:t xml:space="preserve">20,017,000.00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10,008,000.00</w:t>
            </w:r>
          </w:p>
        </w:tc>
        <w:tc>
          <w:tcPr>
            <w:tcW w:w="1320" w:type="dxa"/>
            <w:tcBorders/>
            <w:vAlign w:val="center"/>
          </w:tcPr>
          <w:p>
            <w:pPr>
              <w:snapToGrid w:val="0"/>
              <w:jc w:val="right"/>
            </w:pPr>
            <w:r>
              <w:rPr>
                <w:rFonts w:ascii="宋体" w:eastAsia="宋体" w:hAnsi="宋体" w:cs="宋体"/>
                <w:b w:val="0"/>
                <w:i w:val="0"/>
                <w:color w:val="000000"/>
                <w:sz w:val="15"/>
              </w:rPr>
              <w:t xml:space="preserve">10,008,000.00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1,856,883,292.07</w:t>
            </w:r>
          </w:p>
        </w:tc>
        <w:tc>
          <w:tcPr>
            <w:tcW w:w="1320" w:type="dxa"/>
            <w:tcBorders/>
            <w:vAlign w:val="center"/>
          </w:tcPr>
          <w:p>
            <w:pPr>
              <w:snapToGrid w:val="0"/>
              <w:jc w:val="right"/>
            </w:pPr>
            <w:r>
              <w:rPr>
                <w:rFonts w:ascii="宋体" w:eastAsia="宋体" w:hAnsi="宋体" w:cs="宋体"/>
                <w:b w:val="0"/>
                <w:i w:val="0"/>
                <w:color w:val="000000"/>
                <w:sz w:val="15"/>
              </w:rPr>
              <w:t xml:space="preserve">760,006,335.54</w:t>
            </w:r>
          </w:p>
        </w:tc>
        <w:tc>
          <w:tcPr>
            <w:tcW w:w="1320" w:type="dxa"/>
            <w:tcBorders/>
            <w:vAlign w:val="center"/>
          </w:tcPr>
          <w:p>
            <w:pPr>
              <w:snapToGrid w:val="0"/>
              <w:jc w:val="right"/>
            </w:pPr>
            <w:r>
              <w:rPr>
                <w:rFonts w:ascii="宋体" w:eastAsia="宋体" w:hAnsi="宋体" w:cs="宋体"/>
                <w:b w:val="0"/>
                <w:i w:val="0"/>
                <w:color w:val="000000"/>
                <w:sz w:val="15"/>
              </w:rPr>
              <w:t xml:space="preserve">1,096,876,956.53</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1,779,686,202.69</w:t>
            </w:r>
          </w:p>
        </w:tc>
        <w:tc>
          <w:tcPr>
            <w:tcW w:w="1320" w:type="dxa"/>
            <w:tcBorders/>
            <w:vAlign w:val="center"/>
          </w:tcPr>
          <w:p>
            <w:pPr>
              <w:snapToGrid w:val="0"/>
              <w:jc w:val="right"/>
            </w:pPr>
            <w:r>
              <w:rPr>
                <w:rFonts w:ascii="宋体" w:eastAsia="宋体" w:hAnsi="宋体" w:cs="宋体"/>
                <w:b w:val="0"/>
                <w:i w:val="0"/>
                <w:color w:val="000000"/>
                <w:sz w:val="15"/>
              </w:rPr>
              <w:t xml:space="preserve">754,546,335.54</w:t>
            </w:r>
          </w:p>
        </w:tc>
        <w:tc>
          <w:tcPr>
            <w:tcW w:w="1320" w:type="dxa"/>
            <w:tcBorders/>
            <w:vAlign w:val="center"/>
          </w:tcPr>
          <w:p>
            <w:pPr>
              <w:snapToGrid w:val="0"/>
              <w:jc w:val="right"/>
            </w:pPr>
            <w:r>
              <w:rPr>
                <w:rFonts w:ascii="宋体" w:eastAsia="宋体" w:hAnsi="宋体" w:cs="宋体"/>
                <w:b w:val="0"/>
                <w:i w:val="0"/>
                <w:color w:val="000000"/>
                <w:sz w:val="15"/>
              </w:rPr>
              <w:t xml:space="preserve">1,025,139,867.15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67,699,200.00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67,699,200.00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2100202</w:t>
            </w:r>
          </w:p>
        </w:tc>
        <w:tc>
          <w:tcPr>
            <w:tcW w:w="4400" w:type="dxa"/>
            <w:tcBorders/>
            <w:vAlign w:val="center"/>
          </w:tcPr>
          <w:p>
            <w:pPr>
              <w:snapToGrid w:val="0"/>
              <w:jc w:val="left"/>
            </w:pPr>
            <w:r>
              <w:rPr>
                <w:rFonts w:ascii="宋体" w:eastAsia="宋体" w:hAnsi="宋体" w:cs="宋体"/>
                <w:b w:val="0"/>
                <w:i w:val="0"/>
                <w:color w:val="000000"/>
                <w:sz w:val="15"/>
              </w:rPr>
              <w:t xml:space="preserve">中医（民族）医院</w:t>
            </w:r>
          </w:p>
        </w:tc>
        <w:tc>
          <w:tcPr>
            <w:tcW w:w="1320" w:type="dxa"/>
            <w:tcBorders/>
            <w:vAlign w:val="center"/>
          </w:tcPr>
          <w:p>
            <w:pPr>
              <w:snapToGrid w:val="0"/>
              <w:jc w:val="right"/>
            </w:pPr>
            <w:r>
              <w:rPr>
                <w:rFonts w:ascii="宋体" w:eastAsia="宋体" w:hAnsi="宋体" w:cs="宋体"/>
                <w:b w:val="0"/>
                <w:i w:val="0"/>
                <w:color w:val="000000"/>
                <w:sz w:val="15"/>
              </w:rPr>
              <w:t xml:space="preserve">1,711,987,002.69</w:t>
            </w:r>
          </w:p>
        </w:tc>
        <w:tc>
          <w:tcPr>
            <w:tcW w:w="1320" w:type="dxa"/>
            <w:tcBorders/>
            <w:vAlign w:val="center"/>
          </w:tcPr>
          <w:p>
            <w:pPr>
              <w:snapToGrid w:val="0"/>
              <w:jc w:val="right"/>
            </w:pPr>
            <w:r>
              <w:rPr>
                <w:rFonts w:ascii="宋体" w:eastAsia="宋体" w:hAnsi="宋体" w:cs="宋体"/>
                <w:b w:val="0"/>
                <w:i w:val="0"/>
                <w:color w:val="000000"/>
                <w:sz w:val="15"/>
              </w:rPr>
              <w:t xml:space="preserve">754,546,335.54</w:t>
            </w:r>
          </w:p>
        </w:tc>
        <w:tc>
          <w:tcPr>
            <w:tcW w:w="1320" w:type="dxa"/>
            <w:tcBorders/>
            <w:vAlign w:val="center"/>
          </w:tcPr>
          <w:p>
            <w:pPr>
              <w:snapToGrid w:val="0"/>
              <w:jc w:val="right"/>
            </w:pPr>
            <w:r>
              <w:rPr>
                <w:rFonts w:ascii="宋体" w:eastAsia="宋体" w:hAnsi="宋体" w:cs="宋体"/>
                <w:b w:val="0"/>
                <w:i w:val="0"/>
                <w:color w:val="000000"/>
                <w:sz w:val="15"/>
              </w:rPr>
              <w:t xml:space="preserve">957,440,667.15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5,460,000.00</w:t>
            </w:r>
          </w:p>
        </w:tc>
        <w:tc>
          <w:tcPr>
            <w:tcW w:w="1320" w:type="dxa"/>
            <w:tcBorders/>
            <w:vAlign w:val="center"/>
          </w:tcPr>
          <w:p>
            <w:pPr>
              <w:snapToGrid w:val="0"/>
              <w:jc w:val="right"/>
            </w:pPr>
            <w:r>
              <w:rPr>
                <w:rFonts w:ascii="宋体" w:eastAsia="宋体" w:hAnsi="宋体" w:cs="宋体"/>
                <w:b w:val="0"/>
                <w:i w:val="0"/>
                <w:color w:val="000000"/>
                <w:sz w:val="15"/>
              </w:rPr>
              <w:t xml:space="preserve">5,460,000.00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3,829,000.00</w:t>
            </w:r>
          </w:p>
        </w:tc>
        <w:tc>
          <w:tcPr>
            <w:tcW w:w="1320" w:type="dxa"/>
            <w:tcBorders/>
            <w:vAlign w:val="center"/>
          </w:tcPr>
          <w:p>
            <w:pPr>
              <w:snapToGrid w:val="0"/>
              <w:jc w:val="right"/>
            </w:pPr>
            <w:r>
              <w:rPr>
                <w:rFonts w:ascii="宋体" w:eastAsia="宋体" w:hAnsi="宋体" w:cs="宋体"/>
                <w:b w:val="0"/>
                <w:i w:val="0"/>
                <w:color w:val="000000"/>
                <w:sz w:val="15"/>
              </w:rPr>
              <w:t xml:space="preserve">3,829,000.00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1,631,000.00</w:t>
            </w:r>
          </w:p>
        </w:tc>
        <w:tc>
          <w:tcPr>
            <w:tcW w:w="1320" w:type="dxa"/>
            <w:tcBorders/>
            <w:vAlign w:val="center"/>
          </w:tcPr>
          <w:p>
            <w:pPr>
              <w:snapToGrid w:val="0"/>
              <w:jc w:val="right"/>
            </w:pPr>
            <w:r>
              <w:rPr>
                <w:rFonts w:ascii="宋体" w:eastAsia="宋体" w:hAnsi="宋体" w:cs="宋体"/>
                <w:b w:val="0"/>
                <w:i w:val="0"/>
                <w:color w:val="000000"/>
                <w:sz w:val="15"/>
              </w:rPr>
              <w:t xml:space="preserve">1,631,000.00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11,765,839.38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11,765,839.38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11,765,839.38</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11,765,839.38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w:t>
            </w:r>
          </w:p>
        </w:tc>
        <w:tc>
          <w:tcPr>
            <w:tcW w:w="4400" w:type="dxa"/>
            <w:tcBorders/>
            <w:vAlign w:val="center"/>
          </w:tcPr>
          <w:p>
            <w:pPr>
              <w:snapToGrid w:val="0"/>
              <w:jc w:val="left"/>
            </w:pPr>
            <w:r>
              <w:rPr>
                <w:rFonts w:ascii="宋体" w:eastAsia="宋体" w:hAnsi="宋体" w:cs="宋体"/>
                <w:b w:val="0"/>
                <w:i w:val="0"/>
                <w:color w:val="000000"/>
                <w:sz w:val="15"/>
              </w:rPr>
              <w:t xml:space="preserve">超长期特别国债安排的支出</w:t>
            </w:r>
          </w:p>
        </w:tc>
        <w:tc>
          <w:tcPr>
            <w:tcW w:w="1320" w:type="dxa"/>
            <w:tcBorders/>
            <w:vAlign w:val="center"/>
          </w:tcPr>
          <w:p>
            <w:pPr>
              <w:snapToGrid w:val="0"/>
              <w:jc w:val="right"/>
            </w:pPr>
            <w:r>
              <w:rPr>
                <w:rFonts w:ascii="宋体" w:eastAsia="宋体" w:hAnsi="宋体" w:cs="宋体"/>
                <w:b w:val="0"/>
                <w:i w:val="0"/>
                <w:color w:val="000000"/>
                <w:sz w:val="15"/>
              </w:rPr>
              <w:t xml:space="preserve">59,921,250.00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59,921,250.00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2109801</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59,921,250.00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59,921,250.00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w:t>
            </w:r>
          </w:p>
        </w:tc>
        <w:tc>
          <w:tcPr>
            <w:tcW w:w="4400" w:type="dxa"/>
            <w:tcBorders/>
            <w:vAlign w:val="center"/>
          </w:tcPr>
          <w:p>
            <w:pPr>
              <w:snapToGrid w:val="0"/>
              <w:jc w:val="left"/>
            </w:pPr>
            <w:r>
              <w:rPr>
                <w:rFonts w:ascii="宋体" w:eastAsia="宋体" w:hAnsi="宋体" w:cs="宋体"/>
                <w:b w:val="0"/>
                <w:i w:val="0"/>
                <w:color w:val="000000"/>
                <w:sz w:val="15"/>
              </w:rPr>
              <w:t xml:space="preserve">其他支出</w:t>
            </w: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w:t>
            </w:r>
          </w:p>
        </w:tc>
        <w:tc>
          <w:tcPr>
            <w:tcW w:w="4400" w:type="dxa"/>
            <w:tcBorders/>
            <w:vAlign w:val="center"/>
          </w:tcPr>
          <w:p>
            <w:pPr>
              <w:snapToGrid w:val="0"/>
              <w:jc w:val="left"/>
            </w:pPr>
            <w:r>
              <w:rPr>
                <w:rFonts w:ascii="宋体" w:eastAsia="宋体" w:hAnsi="宋体" w:cs="宋体"/>
                <w:b w:val="0"/>
                <w:i w:val="0"/>
                <w:color w:val="000000"/>
                <w:sz w:val="15"/>
              </w:rPr>
              <w:t xml:space="preserve">其他政府性基金及对应专项债务收入安排的支出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2290402</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其他地方自行试点项目收益专项债券收入安排的支出</w:t>
            </w: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w:t>
            </w:r>
          </w:p>
        </w:tc>
        <w:tc>
          <w:tcPr>
            <w:tcW w:w="4400" w:type="dxa"/>
            <w:tcBorders/>
            <w:vAlign w:val="center"/>
          </w:tcPr>
          <w:p>
            <w:pPr>
              <w:snapToGrid w:val="0"/>
              <w:jc w:val="left"/>
            </w:pPr>
            <w:r>
              <w:rPr>
                <w:rFonts w:ascii="宋体" w:eastAsia="宋体" w:hAnsi="宋体" w:cs="宋体"/>
                <w:b w:val="0"/>
                <w:i w:val="0"/>
                <w:color w:val="000000"/>
                <w:sz w:val="15"/>
              </w:rPr>
              <w:t xml:space="preserve">地方政府专项债务付息支出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2320498</w:t>
            </w:r>
          </w:p>
        </w:tc>
        <w:tc>
          <w:tcPr>
            <w:tcW w:w="4400" w:type="dxa"/>
            <w:tcBorders/>
            <w:vAlign w:val="center"/>
          </w:tcPr>
          <w:p>
            <w:pPr>
              <w:snapToGrid w:val="0"/>
              <w:jc w:val="left"/>
            </w:pPr>
            <w:r>
              <w:rPr>
                <w:rFonts w:ascii="宋体" w:eastAsia="宋体" w:hAnsi="宋体" w:cs="宋体"/>
                <w:b w:val="0"/>
                <w:i w:val="0"/>
                <w:color w:val="000000"/>
                <w:sz w:val="15"/>
              </w:rPr>
              <w:t xml:space="preserve">其他地方自行试点项目收益专项债券付息支出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798,000.00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122,998,262.25</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120,719,250.00</w:t>
            </w: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30,375,000.00</w:t>
            </w:r>
          </w:p>
        </w:tc>
        <w:tc>
          <w:tcPr>
            <w:tcW w:w="1420" w:type="dxa"/>
            <w:tcBorders/>
            <w:vAlign w:val="center"/>
          </w:tcPr>
          <w:p>
            <w:pPr>
              <w:snapToGrid w:val="0"/>
              <w:jc w:val="right"/>
            </w:pPr>
            <w:r>
              <w:rPr>
                <w:rFonts w:ascii="宋体" w:eastAsia="宋体" w:hAnsi="宋体" w:cs="宋体"/>
                <w:b w:val="0"/>
                <w:i w:val="0"/>
                <w:color w:val="000000"/>
                <w:sz w:val="16"/>
              </w:rPr>
              <w:t xml:space="preserve">30,375,000.00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152,544,512.25</w:t>
            </w:r>
          </w:p>
        </w:tc>
        <w:tc>
          <w:tcPr>
            <w:tcW w:w="1420" w:type="dxa"/>
            <w:tcBorders/>
            <w:vAlign w:val="center"/>
          </w:tcPr>
          <w:p>
            <w:pPr>
              <w:snapToGrid w:val="0"/>
              <w:jc w:val="right"/>
            </w:pPr>
            <w:r>
              <w:rPr>
                <w:rFonts w:ascii="宋体" w:eastAsia="宋体" w:hAnsi="宋体" w:cs="宋体"/>
                <w:b w:val="0"/>
                <w:i w:val="0"/>
                <w:color w:val="000000"/>
                <w:sz w:val="16"/>
              </w:rPr>
              <w:t xml:space="preserve">92,623,262.25</w:t>
            </w:r>
          </w:p>
        </w:tc>
        <w:tc>
          <w:tcPr>
            <w:tcW w:w="1420" w:type="dxa"/>
            <w:tcBorders/>
            <w:vAlign w:val="center"/>
          </w:tcPr>
          <w:p>
            <w:pPr>
              <w:snapToGrid w:val="0"/>
              <w:jc w:val="right"/>
            </w:pPr>
            <w:r>
              <w:rPr>
                <w:rFonts w:ascii="宋体" w:eastAsia="宋体" w:hAnsi="宋体" w:cs="宋体"/>
                <w:b w:val="0"/>
                <w:i w:val="0"/>
                <w:color w:val="000000"/>
                <w:sz w:val="16"/>
              </w:rPr>
              <w:t xml:space="preserve">59,921,250.00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snapToGrid w:val="0"/>
              <w:jc w:val="right"/>
            </w:pPr>
            <w:r>
              <w:rPr>
                <w:rFonts w:ascii="宋体" w:eastAsia="宋体" w:hAnsi="宋体" w:cs="宋体"/>
                <w:b w:val="0"/>
                <w:i w:val="0"/>
                <w:color w:val="000000"/>
                <w:sz w:val="16"/>
              </w:rPr>
              <w:t xml:space="preserve">60,000,000.00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60,000,000.00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798,000.00</w:t>
            </w:r>
          </w:p>
        </w:tc>
        <w:tc>
          <w:tcPr>
            <w:tcW w:w="1420" w:type="dxa"/>
            <w:tcBorders/>
            <w:vAlign w:val="center"/>
          </w:tcPr>
          <w:p>
            <w:pPr/>
          </w:p>
        </w:tc>
        <w:tc>
          <w:tcPr>
            <w:tcW w:w="1420" w:type="dxa"/>
            <w:tcBorders/>
            <w:vAlign w:val="center"/>
          </w:tcPr>
          <w:p>
            <w:pPr>
              <w:snapToGrid w:val="0"/>
              <w:jc w:val="right"/>
            </w:pPr>
            <w:r>
              <w:rPr>
                <w:rFonts w:ascii="宋体" w:eastAsia="宋体" w:hAnsi="宋体" w:cs="宋体"/>
                <w:b w:val="0"/>
                <w:i w:val="0"/>
                <w:color w:val="000000"/>
                <w:sz w:val="16"/>
              </w:rPr>
              <w:t xml:space="preserve">798,000.00</w:t>
            </w: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243,717,512.25</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243,717,512.25</w:t>
            </w:r>
          </w:p>
        </w:tc>
        <w:tc>
          <w:tcPr>
            <w:tcW w:w="1420" w:type="dxa"/>
            <w:tcBorders/>
            <w:vAlign w:val="center"/>
          </w:tcPr>
          <w:p>
            <w:pPr>
              <w:snapToGrid w:val="0"/>
              <w:jc w:val="right"/>
            </w:pPr>
            <w:r>
              <w:rPr>
                <w:rFonts w:ascii="宋体" w:eastAsia="宋体" w:hAnsi="宋体" w:cs="宋体"/>
                <w:b w:val="0"/>
                <w:i w:val="0"/>
                <w:color w:val="000000"/>
                <w:sz w:val="16"/>
              </w:rPr>
              <w:t xml:space="preserve">122,998,262.25</w:t>
            </w:r>
          </w:p>
        </w:tc>
        <w:tc>
          <w:tcPr>
            <w:tcW w:w="1420" w:type="dxa"/>
            <w:tcBorders/>
            <w:vAlign w:val="center"/>
          </w:tcPr>
          <w:p>
            <w:pPr>
              <w:snapToGrid w:val="0"/>
              <w:jc w:val="right"/>
            </w:pPr>
            <w:r>
              <w:rPr>
                <w:rFonts w:ascii="宋体" w:eastAsia="宋体" w:hAnsi="宋体" w:cs="宋体"/>
                <w:b w:val="0"/>
                <w:i w:val="0"/>
                <w:color w:val="000000"/>
                <w:sz w:val="16"/>
              </w:rPr>
              <w:t xml:space="preserve">120,719,250.00</w:t>
            </w: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243,717,512.25</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243,717,512.25</w:t>
            </w:r>
          </w:p>
        </w:tc>
        <w:tc>
          <w:tcPr>
            <w:tcW w:w="1420" w:type="dxa"/>
            <w:tcBorders/>
            <w:vAlign w:val="center"/>
          </w:tcPr>
          <w:p>
            <w:pPr>
              <w:snapToGrid w:val="0"/>
              <w:jc w:val="right"/>
            </w:pPr>
            <w:r>
              <w:rPr>
                <w:rFonts w:ascii="宋体" w:eastAsia="宋体" w:hAnsi="宋体" w:cs="宋体"/>
                <w:b w:val="0"/>
                <w:i w:val="0"/>
                <w:color w:val="000000"/>
                <w:sz w:val="16"/>
              </w:rPr>
              <w:t xml:space="preserve">122,998,262.25</w:t>
            </w:r>
          </w:p>
        </w:tc>
        <w:tc>
          <w:tcPr>
            <w:tcW w:w="1420" w:type="dxa"/>
            <w:tcBorders/>
            <w:vAlign w:val="center"/>
          </w:tcPr>
          <w:p>
            <w:pPr>
              <w:snapToGrid w:val="0"/>
              <w:jc w:val="right"/>
            </w:pPr>
            <w:r>
              <w:rPr>
                <w:rFonts w:ascii="宋体" w:eastAsia="宋体" w:hAnsi="宋体" w:cs="宋体"/>
                <w:b w:val="0"/>
                <w:i w:val="0"/>
                <w:color w:val="000000"/>
                <w:sz w:val="16"/>
              </w:rPr>
              <w:t xml:space="preserve">120,719,250.00</w:t>
            </w: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122,998,262.25</w:t>
            </w:r>
          </w:p>
        </w:tc>
        <w:tc>
          <w:tcPr>
            <w:tcW w:w="1720" w:type="dxa"/>
            <w:tcBorders/>
            <w:vAlign w:val="center"/>
          </w:tcPr>
          <w:p>
            <w:pPr>
              <w:snapToGrid w:val="0"/>
              <w:jc w:val="right"/>
            </w:pPr>
            <w:r>
              <w:rPr>
                <w:rFonts w:ascii="宋体" w:eastAsia="宋体" w:hAnsi="宋体" w:cs="宋体"/>
                <w:b w:val="0"/>
                <w:i w:val="0"/>
                <w:color w:val="000000"/>
                <w:sz w:val="20"/>
              </w:rPr>
              <w:t xml:space="preserve">39,968,600.00</w:t>
            </w:r>
          </w:p>
        </w:tc>
        <w:tc>
          <w:tcPr>
            <w:tcW w:w="1720" w:type="dxa"/>
            <w:tcBorders/>
            <w:vAlign w:val="center"/>
          </w:tcPr>
          <w:p>
            <w:pPr>
              <w:snapToGrid w:val="0"/>
              <w:jc w:val="right"/>
            </w:pPr>
            <w:r>
              <w:rPr>
                <w:rFonts w:ascii="宋体" w:eastAsia="宋体" w:hAnsi="宋体" w:cs="宋体"/>
                <w:b w:val="0"/>
                <w:i w:val="0"/>
                <w:color w:val="000000"/>
                <w:sz w:val="20"/>
              </w:rPr>
              <w:t xml:space="preserve">39,968,600.00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83,029,662.25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30,375,000.00</w:t>
            </w:r>
          </w:p>
        </w:tc>
        <w:tc>
          <w:tcPr>
            <w:tcW w:w="1720" w:type="dxa"/>
            <w:tcBorders/>
            <w:vAlign w:val="center"/>
          </w:tcPr>
          <w:p>
            <w:pPr>
              <w:snapToGrid w:val="0"/>
              <w:jc w:val="right"/>
            </w:pPr>
            <w:r>
              <w:rPr>
                <w:rFonts w:ascii="宋体" w:eastAsia="宋体" w:hAnsi="宋体" w:cs="宋体"/>
                <w:b w:val="0"/>
                <w:i w:val="0"/>
                <w:color w:val="000000"/>
                <w:sz w:val="20"/>
              </w:rPr>
              <w:t xml:space="preserve">30,025,000.00</w:t>
            </w:r>
          </w:p>
        </w:tc>
        <w:tc>
          <w:tcPr>
            <w:tcW w:w="1720" w:type="dxa"/>
            <w:tcBorders/>
            <w:vAlign w:val="center"/>
          </w:tcPr>
          <w:p>
            <w:pPr>
              <w:snapToGrid w:val="0"/>
              <w:jc w:val="right"/>
            </w:pPr>
            <w:r>
              <w:rPr>
                <w:rFonts w:ascii="宋体" w:eastAsia="宋体" w:hAnsi="宋体" w:cs="宋体"/>
                <w:b w:val="0"/>
                <w:i w:val="0"/>
                <w:color w:val="000000"/>
                <w:sz w:val="20"/>
              </w:rPr>
              <w:t xml:space="preserve">30,025,000.00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350,000.00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350,000.00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30,025,000.00</w:t>
            </w:r>
          </w:p>
        </w:tc>
        <w:tc>
          <w:tcPr>
            <w:tcW w:w="1720" w:type="dxa"/>
            <w:tcBorders/>
            <w:vAlign w:val="center"/>
          </w:tcPr>
          <w:p>
            <w:pPr>
              <w:snapToGrid w:val="0"/>
              <w:jc w:val="right"/>
            </w:pPr>
            <w:r>
              <w:rPr>
                <w:rFonts w:ascii="宋体" w:eastAsia="宋体" w:hAnsi="宋体" w:cs="宋体"/>
                <w:b w:val="0"/>
                <w:i w:val="0"/>
                <w:color w:val="000000"/>
                <w:sz w:val="20"/>
              </w:rPr>
              <w:t xml:space="preserve">30,025,000.00</w:t>
            </w:r>
          </w:p>
        </w:tc>
        <w:tc>
          <w:tcPr>
            <w:tcW w:w="1720" w:type="dxa"/>
            <w:tcBorders/>
            <w:vAlign w:val="center"/>
          </w:tcPr>
          <w:p>
            <w:pPr>
              <w:snapToGrid w:val="0"/>
              <w:jc w:val="right"/>
            </w:pPr>
            <w:r>
              <w:rPr>
                <w:rFonts w:ascii="宋体" w:eastAsia="宋体" w:hAnsi="宋体" w:cs="宋体"/>
                <w:b w:val="0"/>
                <w:i w:val="0"/>
                <w:color w:val="000000"/>
                <w:sz w:val="20"/>
              </w:rPr>
              <w:t xml:space="preserve">30,025,000.00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20,017,000.00</w:t>
            </w:r>
          </w:p>
        </w:tc>
        <w:tc>
          <w:tcPr>
            <w:tcW w:w="1720" w:type="dxa"/>
            <w:tcBorders/>
            <w:vAlign w:val="center"/>
          </w:tcPr>
          <w:p>
            <w:pPr>
              <w:snapToGrid w:val="0"/>
              <w:jc w:val="right"/>
            </w:pPr>
            <w:r>
              <w:rPr>
                <w:rFonts w:ascii="宋体" w:eastAsia="宋体" w:hAnsi="宋体" w:cs="宋体"/>
                <w:b w:val="0"/>
                <w:i w:val="0"/>
                <w:color w:val="000000"/>
                <w:sz w:val="20"/>
              </w:rPr>
              <w:t xml:space="preserve">20,017,000.00</w:t>
            </w:r>
          </w:p>
        </w:tc>
        <w:tc>
          <w:tcPr>
            <w:tcW w:w="1720" w:type="dxa"/>
            <w:tcBorders/>
            <w:vAlign w:val="center"/>
          </w:tcPr>
          <w:p>
            <w:pPr>
              <w:snapToGrid w:val="0"/>
              <w:jc w:val="right"/>
            </w:pPr>
            <w:r>
              <w:rPr>
                <w:rFonts w:ascii="宋体" w:eastAsia="宋体" w:hAnsi="宋体" w:cs="宋体"/>
                <w:b w:val="0"/>
                <w:i w:val="0"/>
                <w:color w:val="000000"/>
                <w:sz w:val="20"/>
              </w:rPr>
              <w:t xml:space="preserve">20,017,000.00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10,008,000.00</w:t>
            </w:r>
          </w:p>
        </w:tc>
        <w:tc>
          <w:tcPr>
            <w:tcW w:w="1720" w:type="dxa"/>
            <w:tcBorders/>
            <w:vAlign w:val="center"/>
          </w:tcPr>
          <w:p>
            <w:pPr>
              <w:snapToGrid w:val="0"/>
              <w:jc w:val="right"/>
            </w:pPr>
            <w:r>
              <w:rPr>
                <w:rFonts w:ascii="宋体" w:eastAsia="宋体" w:hAnsi="宋体" w:cs="宋体"/>
                <w:b w:val="0"/>
                <w:i w:val="0"/>
                <w:color w:val="000000"/>
                <w:sz w:val="20"/>
              </w:rPr>
              <w:t xml:space="preserve">10,008,000.00</w:t>
            </w:r>
          </w:p>
        </w:tc>
        <w:tc>
          <w:tcPr>
            <w:tcW w:w="1720" w:type="dxa"/>
            <w:tcBorders/>
            <w:vAlign w:val="center"/>
          </w:tcPr>
          <w:p>
            <w:pPr>
              <w:snapToGrid w:val="0"/>
              <w:jc w:val="right"/>
            </w:pPr>
            <w:r>
              <w:rPr>
                <w:rFonts w:ascii="宋体" w:eastAsia="宋体" w:hAnsi="宋体" w:cs="宋体"/>
                <w:b w:val="0"/>
                <w:i w:val="0"/>
                <w:color w:val="000000"/>
                <w:sz w:val="20"/>
              </w:rPr>
              <w:t xml:space="preserve">10,008,000.00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92,623,262.25</w:t>
            </w:r>
          </w:p>
        </w:tc>
        <w:tc>
          <w:tcPr>
            <w:tcW w:w="1720" w:type="dxa"/>
            <w:tcBorders/>
            <w:vAlign w:val="center"/>
          </w:tcPr>
          <w:p>
            <w:pPr>
              <w:snapToGrid w:val="0"/>
              <w:jc w:val="right"/>
            </w:pPr>
            <w:r>
              <w:rPr>
                <w:rFonts w:ascii="宋体" w:eastAsia="宋体" w:hAnsi="宋体" w:cs="宋体"/>
                <w:b w:val="0"/>
                <w:i w:val="0"/>
                <w:color w:val="000000"/>
                <w:sz w:val="20"/>
              </w:rPr>
              <w:t xml:space="preserve">9,943,600.00</w:t>
            </w:r>
          </w:p>
        </w:tc>
        <w:tc>
          <w:tcPr>
            <w:tcW w:w="1720" w:type="dxa"/>
            <w:tcBorders/>
            <w:vAlign w:val="center"/>
          </w:tcPr>
          <w:p>
            <w:pPr>
              <w:snapToGrid w:val="0"/>
              <w:jc w:val="right"/>
            </w:pPr>
            <w:r>
              <w:rPr>
                <w:rFonts w:ascii="宋体" w:eastAsia="宋体" w:hAnsi="宋体" w:cs="宋体"/>
                <w:b w:val="0"/>
                <w:i w:val="0"/>
                <w:color w:val="000000"/>
                <w:sz w:val="20"/>
              </w:rPr>
              <w:t xml:space="preserve">9,943,600.00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82,679,662.25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75,347,422.87</w:t>
            </w:r>
          </w:p>
        </w:tc>
        <w:tc>
          <w:tcPr>
            <w:tcW w:w="1720" w:type="dxa"/>
            <w:tcBorders/>
            <w:vAlign w:val="center"/>
          </w:tcPr>
          <w:p>
            <w:pPr>
              <w:snapToGrid w:val="0"/>
              <w:jc w:val="right"/>
            </w:pPr>
            <w:r>
              <w:rPr>
                <w:rFonts w:ascii="宋体" w:eastAsia="宋体" w:hAnsi="宋体" w:cs="宋体"/>
                <w:b w:val="0"/>
                <w:i w:val="0"/>
                <w:color w:val="000000"/>
                <w:sz w:val="20"/>
              </w:rPr>
              <w:t xml:space="preserve">4,483,600.00</w:t>
            </w:r>
          </w:p>
        </w:tc>
        <w:tc>
          <w:tcPr>
            <w:tcW w:w="1720" w:type="dxa"/>
            <w:tcBorders/>
            <w:vAlign w:val="center"/>
          </w:tcPr>
          <w:p>
            <w:pPr>
              <w:snapToGrid w:val="0"/>
              <w:jc w:val="right"/>
            </w:pPr>
            <w:r>
              <w:rPr>
                <w:rFonts w:ascii="宋体" w:eastAsia="宋体" w:hAnsi="宋体" w:cs="宋体"/>
                <w:b w:val="0"/>
                <w:i w:val="0"/>
                <w:color w:val="000000"/>
                <w:sz w:val="20"/>
              </w:rPr>
              <w:t xml:space="preserve">4,483,600.00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70,863,822.87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67,699,200.00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67,699,200.00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2100202</w:t>
            </w:r>
          </w:p>
        </w:tc>
        <w:tc>
          <w:tcPr>
            <w:tcW w:w="3480" w:type="dxa"/>
            <w:tcBorders/>
            <w:vAlign w:val="center"/>
          </w:tcPr>
          <w:p>
            <w:pPr>
              <w:snapToGrid w:val="0"/>
              <w:jc w:val="left"/>
            </w:pPr>
            <w:r>
              <w:rPr>
                <w:rFonts w:ascii="宋体" w:eastAsia="宋体" w:hAnsi="宋体" w:cs="宋体"/>
                <w:b w:val="0"/>
                <w:i w:val="0"/>
                <w:color w:val="000000"/>
                <w:sz w:val="20"/>
              </w:rPr>
              <w:t xml:space="preserve">中医（民族）医院</w:t>
            </w:r>
          </w:p>
        </w:tc>
        <w:tc>
          <w:tcPr>
            <w:tcW w:w="1720" w:type="dxa"/>
            <w:tcBorders/>
            <w:vAlign w:val="center"/>
          </w:tcPr>
          <w:p>
            <w:pPr>
              <w:snapToGrid w:val="0"/>
              <w:jc w:val="right"/>
            </w:pPr>
            <w:r>
              <w:rPr>
                <w:rFonts w:ascii="宋体" w:eastAsia="宋体" w:hAnsi="宋体" w:cs="宋体"/>
                <w:b w:val="0"/>
                <w:i w:val="0"/>
                <w:color w:val="000000"/>
                <w:sz w:val="20"/>
              </w:rPr>
              <w:t xml:space="preserve">7,648,222.87</w:t>
            </w:r>
          </w:p>
        </w:tc>
        <w:tc>
          <w:tcPr>
            <w:tcW w:w="1720" w:type="dxa"/>
            <w:tcBorders/>
            <w:vAlign w:val="center"/>
          </w:tcPr>
          <w:p>
            <w:pPr>
              <w:snapToGrid w:val="0"/>
              <w:jc w:val="right"/>
            </w:pPr>
            <w:r>
              <w:rPr>
                <w:rFonts w:ascii="宋体" w:eastAsia="宋体" w:hAnsi="宋体" w:cs="宋体"/>
                <w:b w:val="0"/>
                <w:i w:val="0"/>
                <w:color w:val="000000"/>
                <w:sz w:val="20"/>
              </w:rPr>
              <w:t xml:space="preserve">4,483,600.00</w:t>
            </w:r>
          </w:p>
        </w:tc>
        <w:tc>
          <w:tcPr>
            <w:tcW w:w="1720" w:type="dxa"/>
            <w:tcBorders/>
            <w:vAlign w:val="center"/>
          </w:tcPr>
          <w:p>
            <w:pPr>
              <w:snapToGrid w:val="0"/>
              <w:jc w:val="right"/>
            </w:pPr>
            <w:r>
              <w:rPr>
                <w:rFonts w:ascii="宋体" w:eastAsia="宋体" w:hAnsi="宋体" w:cs="宋体"/>
                <w:b w:val="0"/>
                <w:i w:val="0"/>
                <w:color w:val="000000"/>
                <w:sz w:val="20"/>
              </w:rPr>
              <w:t xml:space="preserve">4,483,600.00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3,164,622.87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5,460,000.00</w:t>
            </w:r>
          </w:p>
        </w:tc>
        <w:tc>
          <w:tcPr>
            <w:tcW w:w="1720" w:type="dxa"/>
            <w:tcBorders/>
            <w:vAlign w:val="center"/>
          </w:tcPr>
          <w:p>
            <w:pPr>
              <w:snapToGrid w:val="0"/>
              <w:jc w:val="right"/>
            </w:pPr>
            <w:r>
              <w:rPr>
                <w:rFonts w:ascii="宋体" w:eastAsia="宋体" w:hAnsi="宋体" w:cs="宋体"/>
                <w:b w:val="0"/>
                <w:i w:val="0"/>
                <w:color w:val="000000"/>
                <w:sz w:val="20"/>
              </w:rPr>
              <w:t xml:space="preserve">5,460,000.00</w:t>
            </w:r>
          </w:p>
        </w:tc>
        <w:tc>
          <w:tcPr>
            <w:tcW w:w="1720" w:type="dxa"/>
            <w:tcBorders/>
            <w:vAlign w:val="center"/>
          </w:tcPr>
          <w:p>
            <w:pPr>
              <w:snapToGrid w:val="0"/>
              <w:jc w:val="right"/>
            </w:pPr>
            <w:r>
              <w:rPr>
                <w:rFonts w:ascii="宋体" w:eastAsia="宋体" w:hAnsi="宋体" w:cs="宋体"/>
                <w:b w:val="0"/>
                <w:i w:val="0"/>
                <w:color w:val="000000"/>
                <w:sz w:val="20"/>
              </w:rPr>
              <w:t xml:space="preserve">5,460,000.00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3,829,000.00</w:t>
            </w:r>
          </w:p>
        </w:tc>
        <w:tc>
          <w:tcPr>
            <w:tcW w:w="1720" w:type="dxa"/>
            <w:tcBorders/>
            <w:vAlign w:val="center"/>
          </w:tcPr>
          <w:p>
            <w:pPr>
              <w:snapToGrid w:val="0"/>
              <w:jc w:val="right"/>
            </w:pPr>
            <w:r>
              <w:rPr>
                <w:rFonts w:ascii="宋体" w:eastAsia="宋体" w:hAnsi="宋体" w:cs="宋体"/>
                <w:b w:val="0"/>
                <w:i w:val="0"/>
                <w:color w:val="000000"/>
                <w:sz w:val="20"/>
              </w:rPr>
              <w:t xml:space="preserve">3,829,000.00</w:t>
            </w:r>
          </w:p>
        </w:tc>
        <w:tc>
          <w:tcPr>
            <w:tcW w:w="1720" w:type="dxa"/>
            <w:tcBorders/>
            <w:vAlign w:val="center"/>
          </w:tcPr>
          <w:p>
            <w:pPr>
              <w:snapToGrid w:val="0"/>
              <w:jc w:val="right"/>
            </w:pPr>
            <w:r>
              <w:rPr>
                <w:rFonts w:ascii="宋体" w:eastAsia="宋体" w:hAnsi="宋体" w:cs="宋体"/>
                <w:b w:val="0"/>
                <w:i w:val="0"/>
                <w:color w:val="000000"/>
                <w:sz w:val="20"/>
              </w:rPr>
              <w:t xml:space="preserve">3,829,000.00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1,631,000.00</w:t>
            </w:r>
          </w:p>
        </w:tc>
        <w:tc>
          <w:tcPr>
            <w:tcW w:w="1720" w:type="dxa"/>
            <w:tcBorders/>
            <w:vAlign w:val="center"/>
          </w:tcPr>
          <w:p>
            <w:pPr>
              <w:snapToGrid w:val="0"/>
              <w:jc w:val="right"/>
            </w:pPr>
            <w:r>
              <w:rPr>
                <w:rFonts w:ascii="宋体" w:eastAsia="宋体" w:hAnsi="宋体" w:cs="宋体"/>
                <w:b w:val="0"/>
                <w:i w:val="0"/>
                <w:color w:val="000000"/>
                <w:sz w:val="20"/>
              </w:rPr>
              <w:t xml:space="preserve">1,631,000.00</w:t>
            </w:r>
          </w:p>
        </w:tc>
        <w:tc>
          <w:tcPr>
            <w:tcW w:w="1720" w:type="dxa"/>
            <w:tcBorders/>
            <w:vAlign w:val="center"/>
          </w:tcPr>
          <w:p>
            <w:pPr>
              <w:snapToGrid w:val="0"/>
              <w:jc w:val="right"/>
            </w:pPr>
            <w:r>
              <w:rPr>
                <w:rFonts w:ascii="宋体" w:eastAsia="宋体" w:hAnsi="宋体" w:cs="宋体"/>
                <w:b w:val="0"/>
                <w:i w:val="0"/>
                <w:color w:val="000000"/>
                <w:sz w:val="20"/>
              </w:rPr>
              <w:t xml:space="preserve">1,631,000.00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11,765,839.38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11,765,839.38</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11,765,839.38</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11,765,839.38</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36,051,000.00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1,438,000.00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20,017,000.00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10,008,000.00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3,709,000.00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879,000.00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3,917,600.00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99,600.00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2,946,000.00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872,000.00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39,968,600.00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120,719,250.00</w:t>
            </w:r>
          </w:p>
        </w:tc>
        <w:tc>
          <w:tcPr>
            <w:tcW w:w="1520" w:type="dxa"/>
            <w:tcBorders/>
            <w:vAlign w:val="center"/>
          </w:tcPr>
          <w:p>
            <w:pPr>
              <w:snapToGrid w:val="0"/>
              <w:jc w:val="right"/>
            </w:pPr>
            <w:r>
              <w:rPr>
                <w:rFonts w:ascii="宋体" w:eastAsia="宋体" w:hAnsi="宋体" w:cs="宋体"/>
                <w:b w:val="0"/>
                <w:i w:val="0"/>
                <w:color w:val="000000"/>
                <w:sz w:val="18"/>
              </w:rPr>
              <w:t xml:space="preserve">120,719,250.00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120,719,250.00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w:t>
            </w:r>
          </w:p>
        </w:tc>
        <w:tc>
          <w:tcPr>
            <w:tcW w:w="3080" w:type="dxa"/>
            <w:tcBorders/>
            <w:vAlign w:val="center"/>
          </w:tcPr>
          <w:p>
            <w:pPr>
              <w:snapToGrid w:val="0"/>
              <w:jc w:val="left"/>
            </w:pPr>
            <w:r>
              <w:rPr>
                <w:rFonts w:ascii="宋体" w:eastAsia="宋体" w:hAnsi="宋体" w:cs="宋体"/>
                <w:b w:val="0"/>
                <w:i w:val="0"/>
                <w:color w:val="000000"/>
                <w:sz w:val="18"/>
              </w:rPr>
              <w:t xml:space="preserve">卫生健康支出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w:t>
            </w:r>
          </w:p>
        </w:tc>
        <w:tc>
          <w:tcPr>
            <w:tcW w:w="3080" w:type="dxa"/>
            <w:tcBorders/>
            <w:vAlign w:val="center"/>
          </w:tcPr>
          <w:p>
            <w:pPr>
              <w:snapToGrid w:val="0"/>
              <w:jc w:val="left"/>
            </w:pPr>
            <w:r>
              <w:rPr>
                <w:rFonts w:ascii="宋体" w:eastAsia="宋体" w:hAnsi="宋体" w:cs="宋体"/>
                <w:b w:val="0"/>
                <w:i w:val="0"/>
                <w:color w:val="000000"/>
                <w:sz w:val="18"/>
              </w:rPr>
              <w:t xml:space="preserve">超长期特别国债安排的支出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2109801</w:t>
            </w:r>
          </w:p>
        </w:tc>
        <w:tc>
          <w:tcPr>
            <w:tcW w:w="3080" w:type="dxa"/>
            <w:tcBorders/>
            <w:vAlign w:val="center"/>
          </w:tcPr>
          <w:p>
            <w:pPr>
              <w:snapToGrid w:val="0"/>
              <w:jc w:val="left"/>
            </w:pPr>
            <w:r>
              <w:rPr>
                <w:rFonts w:ascii="宋体" w:eastAsia="宋体" w:hAnsi="宋体" w:cs="宋体"/>
                <w:b w:val="0"/>
                <w:i w:val="0"/>
                <w:color w:val="000000"/>
                <w:sz w:val="18"/>
              </w:rPr>
              <w:t xml:space="preserve">公立医院</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59,921,250.00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w:t>
            </w:r>
          </w:p>
        </w:tc>
        <w:tc>
          <w:tcPr>
            <w:tcW w:w="3080" w:type="dxa"/>
            <w:tcBorders/>
            <w:vAlign w:val="center"/>
          </w:tcPr>
          <w:p>
            <w:pPr>
              <w:snapToGrid w:val="0"/>
              <w:jc w:val="left"/>
            </w:pPr>
            <w:r>
              <w:rPr>
                <w:rFonts w:ascii="宋体" w:eastAsia="宋体" w:hAnsi="宋体" w:cs="宋体"/>
                <w:b w:val="0"/>
                <w:i w:val="0"/>
                <w:color w:val="000000"/>
                <w:sz w:val="18"/>
              </w:rPr>
              <w:t xml:space="preserve">其他支出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w:t>
            </w:r>
          </w:p>
        </w:tc>
        <w:tc>
          <w:tcPr>
            <w:tcW w:w="3080" w:type="dxa"/>
            <w:tcBorders/>
            <w:vAlign w:val="center"/>
          </w:tcPr>
          <w:p>
            <w:pPr>
              <w:snapToGrid w:val="0"/>
              <w:jc w:val="left"/>
            </w:pPr>
            <w:r>
              <w:rPr>
                <w:rFonts w:ascii="宋体" w:eastAsia="宋体" w:hAnsi="宋体" w:cs="宋体"/>
                <w:b w:val="0"/>
                <w:i w:val="0"/>
                <w:color w:val="000000"/>
                <w:sz w:val="18"/>
              </w:rPr>
              <w:t xml:space="preserve">其他政府性基金及对应专项债务收入安排的支出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2290402</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其他地方自行试点项目收益专项债券收入安排的支出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60,000,000.00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w:t>
            </w:r>
          </w:p>
        </w:tc>
        <w:tc>
          <w:tcPr>
            <w:tcW w:w="3080" w:type="dxa"/>
            <w:tcBorders/>
            <w:vAlign w:val="center"/>
          </w:tcPr>
          <w:p>
            <w:pPr>
              <w:snapToGrid w:val="0"/>
              <w:jc w:val="left"/>
            </w:pPr>
            <w:r>
              <w:rPr>
                <w:rFonts w:ascii="宋体" w:eastAsia="宋体" w:hAnsi="宋体" w:cs="宋体"/>
                <w:b w:val="0"/>
                <w:i w:val="0"/>
                <w:color w:val="000000"/>
                <w:sz w:val="18"/>
              </w:rPr>
              <w:t xml:space="preserve">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w:t>
            </w:r>
          </w:p>
        </w:tc>
        <w:tc>
          <w:tcPr>
            <w:tcW w:w="3080" w:type="dxa"/>
            <w:tcBorders/>
            <w:vAlign w:val="center"/>
          </w:tcPr>
          <w:p>
            <w:pPr>
              <w:snapToGrid w:val="0"/>
              <w:jc w:val="left"/>
            </w:pPr>
            <w:r>
              <w:rPr>
                <w:rFonts w:ascii="宋体" w:eastAsia="宋体" w:hAnsi="宋体" w:cs="宋体"/>
                <w:b w:val="0"/>
                <w:i w:val="0"/>
                <w:color w:val="000000"/>
                <w:sz w:val="18"/>
              </w:rPr>
              <w:t xml:space="preserve">地方政府专项债务付息支出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18" w:type="dxa"/>
            <w:tcBorders/>
            <w:vAlign w:val="center"/>
          </w:tcPr>
          <w:p>
            <w:pPr/>
          </w:p>
        </w:tc>
      </w:tr>
      <w:tr>
        <w:trPr>
          <w:trHeight w:hRule="exact" w:val="570"/>
          <w:jc w:val="center"/>
        </w:trPr>
        <w:tc>
          <w:tcPr>
            <w:tcW w:w="1040" w:type="dxa"/>
            <w:tcBorders/>
            <w:vAlign w:val="center"/>
          </w:tcPr>
          <w:p>
            <w:pPr>
              <w:snapToGrid w:val="0"/>
              <w:jc w:val="left"/>
            </w:pPr>
            <w:r>
              <w:rPr>
                <w:rFonts w:ascii="宋体" w:eastAsia="宋体" w:hAnsi="宋体" w:cs="宋体"/>
                <w:b w:val="0"/>
                <w:i w:val="0"/>
                <w:color w:val="000000"/>
                <w:sz w:val="18"/>
              </w:rPr>
              <w:t xml:space="preserve">2320498</w:t>
            </w:r>
          </w:p>
        </w:tc>
        <w:tc>
          <w:tcPr>
            <w:tcW w:w="3080" w:type="dxa"/>
            <w:tcBorders/>
            <w:vAlign w:val="center"/>
          </w:tcPr>
          <w:p>
            <w:pPr>
              <w:snapToGrid w:val="0"/>
              <w:jc w:val="left"/>
            </w:pPr>
            <w:r>
              <w:rPr>
                <w:rFonts w:ascii="宋体" w:eastAsia="宋体" w:hAnsi="宋体" w:cs="宋体"/>
                <w:b w:val="0"/>
                <w:i w:val="0"/>
                <w:color w:val="000000"/>
                <w:sz w:val="18"/>
              </w:rPr>
              <w:t xml:space="preserve">其他地方自行试点项目收益专项债券付息支出</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20" w:type="dxa"/>
            <w:tcBorders/>
            <w:vAlign w:val="center"/>
          </w:tcPr>
          <w:p>
            <w:pPr/>
          </w:p>
        </w:tc>
        <w:tc>
          <w:tcPr>
            <w:tcW w:w="1520" w:type="dxa"/>
            <w:tcBorders/>
            <w:vAlign w:val="center"/>
          </w:tcPr>
          <w:p>
            <w:pPr>
              <w:snapToGrid w:val="0"/>
              <w:jc w:val="right"/>
            </w:pPr>
            <w:r>
              <w:rPr>
                <w:rFonts w:ascii="宋体" w:eastAsia="宋体" w:hAnsi="宋体" w:cs="宋体"/>
                <w:b w:val="0"/>
                <w:i w:val="0"/>
                <w:color w:val="000000"/>
                <w:sz w:val="18"/>
              </w:rPr>
              <w:t xml:space="preserve">798,000.00</w:t>
            </w: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0" w:name="_Toc1590929823"/>
      <w:r>
        <w:rPr>
          <w:rFonts w:ascii="黑体" w:eastAsia="黑体" w:hAnsi="黑体" w:hint="eastAsia"/>
          <w:sz w:val="30"/>
          <w:szCs w:val="30"/>
        </w:rPr>
        <w:t xml:space="preserve">九、《国有资本经营预算财政拨款收入支出决算表》</w:t>
      </w:r>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天津市南开医院2024年国有资本经营预算财政拨款收入支出决算表为空表。</w:t>
      </w:r>
      <w:bookmarkStart w:id="31" w:name="_Toc1743858547"/>
      <w:bookmarkStart w:id="32" w:name="_Toc1474728957"/>
      <w:bookmarkStart w:id="33"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4" w:name="_Toc438646364"/>
      <w:r>
        <w:rPr>
          <w:rFonts w:ascii="黑体" w:eastAsia="黑体" w:hAnsi="黑体" w:hint="eastAsia"/>
          <w:sz w:val="30"/>
          <w:szCs w:val="30"/>
        </w:rPr>
        <w:t xml:space="preserve">十、《财政拨款“三公”经费支出决算表》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天津市南开医院2024年财政拨款“三公”经费支出决算表为空表。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5" w:name="_Toc1660810272"/>
    </w:p>
    <w:p>
      <w:pPr>
        <w:pStyle w:val="Heading2"/>
        <w:spacing w:before="0" w:after="0" w:line="800" w:lineRule="exact"/>
        <w:ind w:firstLine="600" w:firstLineChars="200"/>
        <w:rPr>
          <w:rFonts w:ascii="黑体" w:eastAsia="黑体" w:hAnsi="黑体"/>
          <w:sz w:val="30"/>
          <w:szCs w:val="30"/>
        </w:rPr>
      </w:pPr>
      <w:bookmarkStart w:id="36" w:name="_Toc18079597"/>
      <w:bookmarkStart w:id="37" w:name="_Toc2044509788"/>
      <w:bookmarkStart w:id="38" w:name="_Toc173785173"/>
      <w:r>
        <w:rPr>
          <w:rFonts w:ascii="黑体" w:eastAsia="黑体" w:hAnsi="黑体" w:hint="eastAsia"/>
          <w:sz w:val="30"/>
          <w:szCs w:val="30"/>
        </w:rPr>
        <w:t xml:space="preserve">十一、《项目支出决算表》</w:t>
      </w:r>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单位：天津市南开医院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1,158,024,956.53</w:t>
            </w:r>
          </w:p>
        </w:tc>
        <w:tc>
          <w:tcPr>
            <w:tcW w:w="1340" w:type="dxa"/>
            <w:tcBorders/>
            <w:vAlign w:val="center"/>
          </w:tcPr>
          <w:p>
            <w:pPr>
              <w:snapToGrid w:val="0"/>
              <w:jc w:val="right"/>
            </w:pPr>
            <w:r>
              <w:rPr>
                <w:rFonts w:ascii="宋体" w:eastAsia="宋体" w:hAnsi="宋体" w:cs="宋体"/>
                <w:b w:val="0"/>
                <w:i w:val="0"/>
                <w:color w:val="000000"/>
                <w:sz w:val="16"/>
              </w:rPr>
              <w:t xml:space="preserve">83,029,662.25</w:t>
            </w:r>
          </w:p>
        </w:tc>
        <w:tc>
          <w:tcPr>
            <w:tcW w:w="1340" w:type="dxa"/>
            <w:tcBorders/>
            <w:vAlign w:val="center"/>
          </w:tcPr>
          <w:p>
            <w:pPr>
              <w:snapToGrid w:val="0"/>
              <w:jc w:val="right"/>
            </w:pPr>
            <w:r>
              <w:rPr>
                <w:rFonts w:ascii="宋体" w:eastAsia="宋体" w:hAnsi="宋体" w:cs="宋体"/>
                <w:b w:val="0"/>
                <w:i w:val="0"/>
                <w:color w:val="000000"/>
                <w:sz w:val="16"/>
              </w:rPr>
              <w:t xml:space="preserve">120,719,250.00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954,276,044.28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snapToGrid w:val="0"/>
              <w:jc w:val="right"/>
            </w:pPr>
            <w:r>
              <w:rPr>
                <w:rFonts w:ascii="宋体" w:eastAsia="宋体" w:hAnsi="宋体" w:cs="宋体"/>
                <w:b w:val="0"/>
                <w:i w:val="0"/>
                <w:color w:val="000000"/>
                <w:sz w:val="16"/>
              </w:rPr>
              <w:t xml:space="preserve">350,000.00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1,096,876,956.53</w:t>
            </w:r>
          </w:p>
        </w:tc>
        <w:tc>
          <w:tcPr>
            <w:tcW w:w="1340" w:type="dxa"/>
            <w:tcBorders/>
            <w:vAlign w:val="center"/>
          </w:tcPr>
          <w:p>
            <w:pPr>
              <w:snapToGrid w:val="0"/>
              <w:jc w:val="right"/>
            </w:pPr>
            <w:r>
              <w:rPr>
                <w:rFonts w:ascii="宋体" w:eastAsia="宋体" w:hAnsi="宋体" w:cs="宋体"/>
                <w:b w:val="0"/>
                <w:i w:val="0"/>
                <w:color w:val="000000"/>
                <w:sz w:val="16"/>
              </w:rPr>
              <w:t xml:space="preserve">82,679,662.25</w:t>
            </w:r>
          </w:p>
        </w:tc>
        <w:tc>
          <w:tcPr>
            <w:tcW w:w="13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954,276,044.28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1,025,139,867.15</w:t>
            </w:r>
          </w:p>
        </w:tc>
        <w:tc>
          <w:tcPr>
            <w:tcW w:w="1340" w:type="dxa"/>
            <w:tcBorders/>
            <w:vAlign w:val="center"/>
          </w:tcPr>
          <w:p>
            <w:pPr>
              <w:snapToGrid w:val="0"/>
              <w:jc w:val="right"/>
            </w:pPr>
            <w:r>
              <w:rPr>
                <w:rFonts w:ascii="宋体" w:eastAsia="宋体" w:hAnsi="宋体" w:cs="宋体"/>
                <w:b w:val="0"/>
                <w:i w:val="0"/>
                <w:color w:val="000000"/>
                <w:sz w:val="16"/>
              </w:rPr>
              <w:t xml:space="preserve">70,863,822.87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954,276,044.28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67,699,200.00</w:t>
            </w:r>
          </w:p>
        </w:tc>
        <w:tc>
          <w:tcPr>
            <w:tcW w:w="1340" w:type="dxa"/>
            <w:tcBorders/>
            <w:vAlign w:val="center"/>
          </w:tcPr>
          <w:p>
            <w:pPr>
              <w:snapToGrid w:val="0"/>
              <w:jc w:val="right"/>
            </w:pPr>
            <w:r>
              <w:rPr>
                <w:rFonts w:ascii="宋体" w:eastAsia="宋体" w:hAnsi="宋体" w:cs="宋体"/>
                <w:b w:val="0"/>
                <w:i w:val="0"/>
                <w:color w:val="000000"/>
                <w:sz w:val="16"/>
              </w:rPr>
              <w:t xml:space="preserve">67,699,200.00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市南开医院中西医结合临床中心建设项目</w:t>
            </w:r>
          </w:p>
        </w:tc>
        <w:tc>
          <w:tcPr>
            <w:tcW w:w="1240" w:type="dxa"/>
            <w:tcBorders/>
            <w:vAlign w:val="center"/>
          </w:tcPr>
          <w:p>
            <w:pPr>
              <w:snapToGrid w:val="0"/>
              <w:jc w:val="right"/>
            </w:pPr>
            <w:r>
              <w:rPr>
                <w:rFonts w:ascii="宋体" w:eastAsia="宋体" w:hAnsi="宋体" w:cs="宋体"/>
                <w:b w:val="0"/>
                <w:i w:val="0"/>
                <w:color w:val="000000"/>
                <w:sz w:val="16"/>
              </w:rPr>
              <w:t xml:space="preserve">67,699,200.00</w:t>
            </w:r>
          </w:p>
        </w:tc>
        <w:tc>
          <w:tcPr>
            <w:tcW w:w="1340" w:type="dxa"/>
            <w:tcBorders/>
            <w:vAlign w:val="center"/>
          </w:tcPr>
          <w:p>
            <w:pPr>
              <w:snapToGrid w:val="0"/>
              <w:jc w:val="right"/>
            </w:pPr>
            <w:r>
              <w:rPr>
                <w:rFonts w:ascii="宋体" w:eastAsia="宋体" w:hAnsi="宋体" w:cs="宋体"/>
                <w:b w:val="0"/>
                <w:i w:val="0"/>
                <w:color w:val="000000"/>
                <w:sz w:val="16"/>
              </w:rPr>
              <w:t xml:space="preserve">67,699,200.00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中医（民族）医院</w:t>
            </w:r>
          </w:p>
        </w:tc>
        <w:tc>
          <w:tcPr>
            <w:tcW w:w="1240" w:type="dxa"/>
            <w:tcBorders/>
            <w:vAlign w:val="center"/>
          </w:tcPr>
          <w:p>
            <w:pPr>
              <w:snapToGrid w:val="0"/>
              <w:jc w:val="right"/>
            </w:pPr>
            <w:r>
              <w:rPr>
                <w:rFonts w:ascii="宋体" w:eastAsia="宋体" w:hAnsi="宋体" w:cs="宋体"/>
                <w:b w:val="0"/>
                <w:i w:val="0"/>
                <w:color w:val="000000"/>
                <w:sz w:val="16"/>
              </w:rPr>
              <w:t xml:space="preserve">957,440,667.15</w:t>
            </w:r>
          </w:p>
        </w:tc>
        <w:tc>
          <w:tcPr>
            <w:tcW w:w="1340" w:type="dxa"/>
            <w:tcBorders/>
            <w:vAlign w:val="center"/>
          </w:tcPr>
          <w:p>
            <w:pPr>
              <w:snapToGrid w:val="0"/>
              <w:jc w:val="right"/>
            </w:pPr>
            <w:r>
              <w:rPr>
                <w:rFonts w:ascii="宋体" w:eastAsia="宋体" w:hAnsi="宋体" w:cs="宋体"/>
                <w:b w:val="0"/>
                <w:i w:val="0"/>
                <w:color w:val="000000"/>
                <w:sz w:val="16"/>
              </w:rPr>
              <w:t xml:space="preserve">3,164,622.87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954,276,044.28</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1,290,000.00</w:t>
            </w:r>
          </w:p>
        </w:tc>
        <w:tc>
          <w:tcPr>
            <w:tcW w:w="1340" w:type="dxa"/>
            <w:tcBorders/>
            <w:vAlign w:val="center"/>
          </w:tcPr>
          <w:p>
            <w:pPr>
              <w:snapToGrid w:val="0"/>
              <w:jc w:val="right"/>
            </w:pPr>
            <w:r>
              <w:rPr>
                <w:rFonts w:ascii="宋体" w:eastAsia="宋体" w:hAnsi="宋体" w:cs="宋体"/>
                <w:b w:val="0"/>
                <w:i w:val="0"/>
                <w:color w:val="000000"/>
                <w:sz w:val="16"/>
              </w:rPr>
              <w:t xml:space="preserve">1,290,000.00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790,000.00</w:t>
            </w:r>
          </w:p>
        </w:tc>
        <w:tc>
          <w:tcPr>
            <w:tcW w:w="1340" w:type="dxa"/>
            <w:tcBorders/>
            <w:vAlign w:val="center"/>
          </w:tcPr>
          <w:p>
            <w:pPr>
              <w:snapToGrid w:val="0"/>
              <w:jc w:val="right"/>
            </w:pPr>
            <w:r>
              <w:rPr>
                <w:rFonts w:ascii="宋体" w:eastAsia="宋体" w:hAnsi="宋体" w:cs="宋体"/>
                <w:b w:val="0"/>
                <w:i w:val="0"/>
                <w:color w:val="000000"/>
                <w:sz w:val="16"/>
              </w:rPr>
              <w:t xml:space="preserve">790,000.00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485,000.00</w:t>
            </w:r>
          </w:p>
        </w:tc>
        <w:tc>
          <w:tcPr>
            <w:tcW w:w="1340" w:type="dxa"/>
            <w:tcBorders/>
            <w:vAlign w:val="center"/>
          </w:tcPr>
          <w:p>
            <w:pPr>
              <w:snapToGrid w:val="0"/>
              <w:jc w:val="right"/>
            </w:pPr>
            <w:r>
              <w:rPr>
                <w:rFonts w:ascii="宋体" w:eastAsia="宋体" w:hAnsi="宋体" w:cs="宋体"/>
                <w:b w:val="0"/>
                <w:i w:val="0"/>
                <w:color w:val="000000"/>
                <w:sz w:val="16"/>
              </w:rPr>
              <w:t xml:space="preserve">485,000.00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187,000.00</w:t>
            </w:r>
          </w:p>
        </w:tc>
        <w:tc>
          <w:tcPr>
            <w:tcW w:w="1340" w:type="dxa"/>
            <w:tcBorders/>
            <w:vAlign w:val="center"/>
          </w:tcPr>
          <w:p>
            <w:pPr>
              <w:snapToGrid w:val="0"/>
              <w:jc w:val="right"/>
            </w:pPr>
            <w:r>
              <w:rPr>
                <w:rFonts w:ascii="宋体" w:eastAsia="宋体" w:hAnsi="宋体" w:cs="宋体"/>
                <w:b w:val="0"/>
                <w:i w:val="0"/>
                <w:color w:val="000000"/>
                <w:sz w:val="16"/>
              </w:rPr>
              <w:t xml:space="preserve">187,000.00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卫生健康对口支援-对口帮扶贫困县中医医院（2024年）</w:t>
            </w:r>
          </w:p>
        </w:tc>
        <w:tc>
          <w:tcPr>
            <w:tcW w:w="1240" w:type="dxa"/>
            <w:tcBorders/>
            <w:vAlign w:val="center"/>
          </w:tcPr>
          <w:p>
            <w:pPr>
              <w:snapToGrid w:val="0"/>
              <w:jc w:val="right"/>
            </w:pPr>
            <w:r>
              <w:rPr>
                <w:rFonts w:ascii="宋体" w:eastAsia="宋体" w:hAnsi="宋体" w:cs="宋体"/>
                <w:b w:val="0"/>
                <w:i w:val="0"/>
                <w:color w:val="000000"/>
                <w:sz w:val="16"/>
              </w:rPr>
              <w:t xml:space="preserve">93,889.87</w:t>
            </w:r>
          </w:p>
        </w:tc>
        <w:tc>
          <w:tcPr>
            <w:tcW w:w="1340" w:type="dxa"/>
            <w:tcBorders/>
            <w:vAlign w:val="center"/>
          </w:tcPr>
          <w:p>
            <w:pPr>
              <w:snapToGrid w:val="0"/>
              <w:jc w:val="right"/>
            </w:pPr>
            <w:r>
              <w:rPr>
                <w:rFonts w:ascii="宋体" w:eastAsia="宋体" w:hAnsi="宋体" w:cs="宋体"/>
                <w:b w:val="0"/>
                <w:i w:val="0"/>
                <w:color w:val="000000"/>
                <w:sz w:val="16"/>
              </w:rPr>
              <w:t xml:space="preserve">93,889.87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82,933.00</w:t>
            </w:r>
          </w:p>
        </w:tc>
        <w:tc>
          <w:tcPr>
            <w:tcW w:w="1340" w:type="dxa"/>
            <w:tcBorders/>
            <w:vAlign w:val="center"/>
          </w:tcPr>
          <w:p>
            <w:pPr>
              <w:snapToGrid w:val="0"/>
              <w:jc w:val="right"/>
            </w:pPr>
            <w:r>
              <w:rPr>
                <w:rFonts w:ascii="宋体" w:eastAsia="宋体" w:hAnsi="宋体" w:cs="宋体"/>
                <w:b w:val="0"/>
                <w:i w:val="0"/>
                <w:color w:val="000000"/>
                <w:sz w:val="16"/>
              </w:rPr>
              <w:t xml:space="preserve">82,933.00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59,400.00</w:t>
            </w:r>
          </w:p>
        </w:tc>
        <w:tc>
          <w:tcPr>
            <w:tcW w:w="1340" w:type="dxa"/>
            <w:tcBorders/>
            <w:vAlign w:val="center"/>
          </w:tcPr>
          <w:p>
            <w:pPr>
              <w:snapToGrid w:val="0"/>
              <w:jc w:val="right"/>
            </w:pPr>
            <w:r>
              <w:rPr>
                <w:rFonts w:ascii="宋体" w:eastAsia="宋体" w:hAnsi="宋体" w:cs="宋体"/>
                <w:b w:val="0"/>
                <w:i w:val="0"/>
                <w:color w:val="000000"/>
                <w:sz w:val="16"/>
              </w:rPr>
              <w:t xml:space="preserve">59,400.00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52,000.00</w:t>
            </w:r>
          </w:p>
        </w:tc>
        <w:tc>
          <w:tcPr>
            <w:tcW w:w="1340" w:type="dxa"/>
            <w:tcBorders/>
            <w:vAlign w:val="center"/>
          </w:tcPr>
          <w:p>
            <w:pPr>
              <w:snapToGrid w:val="0"/>
              <w:jc w:val="right"/>
            </w:pPr>
            <w:r>
              <w:rPr>
                <w:rFonts w:ascii="宋体" w:eastAsia="宋体" w:hAnsi="宋体" w:cs="宋体"/>
                <w:b w:val="0"/>
                <w:i w:val="0"/>
                <w:color w:val="000000"/>
                <w:sz w:val="16"/>
              </w:rPr>
              <w:t xml:space="preserve">52,000.00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紧缺人才培训（临床药师【药师上岗培训】）-01直达资金-2024年医疗服务与保障能力提升（第二批）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snapToGrid w:val="0"/>
              <w:jc w:val="right"/>
            </w:pPr>
            <w:r>
              <w:rPr>
                <w:rFonts w:ascii="宋体" w:eastAsia="宋体" w:hAnsi="宋体" w:cs="宋体"/>
                <w:b w:val="0"/>
                <w:i w:val="0"/>
                <w:color w:val="000000"/>
                <w:sz w:val="16"/>
              </w:rPr>
              <w:t xml:space="preserve">38,000.00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17,500.00</w:t>
            </w:r>
          </w:p>
        </w:tc>
        <w:tc>
          <w:tcPr>
            <w:tcW w:w="1340" w:type="dxa"/>
            <w:tcBorders/>
            <w:vAlign w:val="center"/>
          </w:tcPr>
          <w:p>
            <w:pPr>
              <w:snapToGrid w:val="0"/>
              <w:jc w:val="right"/>
            </w:pPr>
            <w:r>
              <w:rPr>
                <w:rFonts w:ascii="宋体" w:eastAsia="宋体" w:hAnsi="宋体" w:cs="宋体"/>
                <w:b w:val="0"/>
                <w:i w:val="0"/>
                <w:color w:val="000000"/>
                <w:sz w:val="16"/>
              </w:rPr>
              <w:t xml:space="preserve">17,500.00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13,500.00</w:t>
            </w:r>
          </w:p>
        </w:tc>
        <w:tc>
          <w:tcPr>
            <w:tcW w:w="1340" w:type="dxa"/>
            <w:tcBorders/>
            <w:vAlign w:val="center"/>
          </w:tcPr>
          <w:p>
            <w:pPr>
              <w:snapToGrid w:val="0"/>
              <w:jc w:val="right"/>
            </w:pPr>
            <w:r>
              <w:rPr>
                <w:rFonts w:ascii="宋体" w:eastAsia="宋体" w:hAnsi="宋体" w:cs="宋体"/>
                <w:b w:val="0"/>
                <w:i w:val="0"/>
                <w:color w:val="000000"/>
                <w:sz w:val="16"/>
              </w:rPr>
              <w:t xml:space="preserve">13,500.00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5,400.00</w:t>
            </w:r>
          </w:p>
        </w:tc>
        <w:tc>
          <w:tcPr>
            <w:tcW w:w="1340" w:type="dxa"/>
            <w:tcBorders/>
            <w:vAlign w:val="center"/>
          </w:tcPr>
          <w:p>
            <w:pPr>
              <w:snapToGrid w:val="0"/>
              <w:jc w:val="right"/>
            </w:pPr>
            <w:r>
              <w:rPr>
                <w:rFonts w:ascii="宋体" w:eastAsia="宋体" w:hAnsi="宋体" w:cs="宋体"/>
                <w:b w:val="0"/>
                <w:i w:val="0"/>
                <w:color w:val="000000"/>
                <w:sz w:val="16"/>
              </w:rPr>
              <w:t xml:space="preserve">5,400.00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科研教学经费</w:t>
            </w:r>
          </w:p>
        </w:tc>
        <w:tc>
          <w:tcPr>
            <w:tcW w:w="1240" w:type="dxa"/>
            <w:tcBorders/>
            <w:vAlign w:val="center"/>
          </w:tcPr>
          <w:p>
            <w:pPr>
              <w:snapToGrid w:val="0"/>
              <w:jc w:val="right"/>
            </w:pPr>
            <w:r>
              <w:rPr>
                <w:rFonts w:ascii="宋体" w:eastAsia="宋体" w:hAnsi="宋体" w:cs="宋体"/>
                <w:b w:val="0"/>
                <w:i w:val="0"/>
                <w:color w:val="000000"/>
                <w:sz w:val="16"/>
              </w:rPr>
              <w:t xml:space="preserve">6,219,718.21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6,219,718.21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中西医结合临床中心建设项目</w:t>
            </w:r>
          </w:p>
        </w:tc>
        <w:tc>
          <w:tcPr>
            <w:tcW w:w="1240" w:type="dxa"/>
            <w:tcBorders/>
            <w:vAlign w:val="center"/>
          </w:tcPr>
          <w:p>
            <w:pPr>
              <w:snapToGrid w:val="0"/>
              <w:jc w:val="right"/>
            </w:pPr>
            <w:r>
              <w:rPr>
                <w:rFonts w:ascii="宋体" w:eastAsia="宋体" w:hAnsi="宋体" w:cs="宋体"/>
                <w:b w:val="0"/>
                <w:i w:val="0"/>
                <w:color w:val="000000"/>
                <w:sz w:val="16"/>
              </w:rPr>
              <w:t xml:space="preserve">433,987.60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433,987.60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药品耗材购置</w:t>
            </w:r>
          </w:p>
        </w:tc>
        <w:tc>
          <w:tcPr>
            <w:tcW w:w="1240" w:type="dxa"/>
            <w:tcBorders/>
            <w:vAlign w:val="center"/>
          </w:tcPr>
          <w:p>
            <w:pPr>
              <w:snapToGrid w:val="0"/>
              <w:jc w:val="right"/>
            </w:pPr>
            <w:r>
              <w:rPr>
                <w:rFonts w:ascii="宋体" w:eastAsia="宋体" w:hAnsi="宋体" w:cs="宋体"/>
                <w:b w:val="0"/>
                <w:i w:val="0"/>
                <w:color w:val="000000"/>
                <w:sz w:val="16"/>
              </w:rPr>
              <w:t xml:space="preserve">851,896,805.75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851,896,805.75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设备购置及网络更新</w:t>
            </w:r>
          </w:p>
        </w:tc>
        <w:tc>
          <w:tcPr>
            <w:tcW w:w="1240" w:type="dxa"/>
            <w:tcBorders/>
            <w:vAlign w:val="center"/>
          </w:tcPr>
          <w:p>
            <w:pPr>
              <w:snapToGrid w:val="0"/>
              <w:jc w:val="right"/>
            </w:pPr>
            <w:r>
              <w:rPr>
                <w:rFonts w:ascii="宋体" w:eastAsia="宋体" w:hAnsi="宋体" w:cs="宋体"/>
                <w:b w:val="0"/>
                <w:i w:val="0"/>
                <w:color w:val="000000"/>
                <w:sz w:val="16"/>
              </w:rPr>
              <w:t xml:space="preserve">41,280,868.85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41,280,868.85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归还贷款及利息</w:t>
            </w:r>
          </w:p>
        </w:tc>
        <w:tc>
          <w:tcPr>
            <w:tcW w:w="1240" w:type="dxa"/>
            <w:tcBorders/>
            <w:vAlign w:val="center"/>
          </w:tcPr>
          <w:p>
            <w:pPr>
              <w:snapToGrid w:val="0"/>
              <w:jc w:val="right"/>
            </w:pPr>
            <w:r>
              <w:rPr>
                <w:rFonts w:ascii="宋体" w:eastAsia="宋体" w:hAnsi="宋体" w:cs="宋体"/>
                <w:b w:val="0"/>
                <w:i w:val="0"/>
                <w:color w:val="000000"/>
                <w:sz w:val="16"/>
              </w:rPr>
              <w:t xml:space="preserve">54,444,663.87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54,444,663.87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基本公共卫生服务-6元项目-健康素养促进（2024年）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11,765,839.38</w:t>
            </w:r>
          </w:p>
        </w:tc>
        <w:tc>
          <w:tcPr>
            <w:tcW w:w="1340" w:type="dxa"/>
            <w:tcBorders/>
            <w:vAlign w:val="center"/>
          </w:tcPr>
          <w:p>
            <w:pPr>
              <w:snapToGrid w:val="0"/>
              <w:jc w:val="right"/>
            </w:pPr>
            <w:r>
              <w:rPr>
                <w:rFonts w:ascii="宋体" w:eastAsia="宋体" w:hAnsi="宋体" w:cs="宋体"/>
                <w:b w:val="0"/>
                <w:i w:val="0"/>
                <w:color w:val="000000"/>
                <w:sz w:val="16"/>
              </w:rPr>
              <w:t xml:space="preserve">11,765,839.38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11,765,839.38</w:t>
            </w:r>
          </w:p>
        </w:tc>
        <w:tc>
          <w:tcPr>
            <w:tcW w:w="1340" w:type="dxa"/>
            <w:tcBorders/>
            <w:vAlign w:val="center"/>
          </w:tcPr>
          <w:p>
            <w:pPr>
              <w:snapToGrid w:val="0"/>
              <w:jc w:val="right"/>
            </w:pPr>
            <w:r>
              <w:rPr>
                <w:rFonts w:ascii="宋体" w:eastAsia="宋体" w:hAnsi="宋体" w:cs="宋体"/>
                <w:b w:val="0"/>
                <w:i w:val="0"/>
                <w:color w:val="000000"/>
                <w:sz w:val="16"/>
              </w:rPr>
              <w:t xml:space="preserve">11,765,839.38</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中医药传承创新发展示范试点-01直达资金-2024年中医药事业传承与发展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5,173,314.04</w:t>
            </w:r>
          </w:p>
        </w:tc>
        <w:tc>
          <w:tcPr>
            <w:tcW w:w="1340" w:type="dxa"/>
            <w:tcBorders/>
            <w:vAlign w:val="center"/>
          </w:tcPr>
          <w:p>
            <w:pPr>
              <w:snapToGrid w:val="0"/>
              <w:jc w:val="right"/>
            </w:pPr>
            <w:r>
              <w:rPr>
                <w:rFonts w:ascii="宋体" w:eastAsia="宋体" w:hAnsi="宋体" w:cs="宋体"/>
                <w:b w:val="0"/>
                <w:i w:val="0"/>
                <w:color w:val="000000"/>
                <w:sz w:val="16"/>
              </w:rPr>
              <w:t xml:space="preserve">5,173,314.04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中西医“旗舰”科室建设-01直达资金-2024年中医药事业传承与发展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3,000,000.00</w:t>
            </w:r>
          </w:p>
        </w:tc>
        <w:tc>
          <w:tcPr>
            <w:tcW w:w="1340" w:type="dxa"/>
            <w:tcBorders/>
            <w:vAlign w:val="center"/>
          </w:tcPr>
          <w:p>
            <w:pPr>
              <w:snapToGrid w:val="0"/>
              <w:jc w:val="right"/>
            </w:pPr>
            <w:r>
              <w:rPr>
                <w:rFonts w:ascii="宋体" w:eastAsia="宋体" w:hAnsi="宋体" w:cs="宋体"/>
                <w:b w:val="0"/>
                <w:i w:val="0"/>
                <w:color w:val="000000"/>
                <w:sz w:val="16"/>
              </w:rPr>
              <w:t xml:space="preserve">3,000,000.00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2,400,000.00</w:t>
            </w:r>
          </w:p>
        </w:tc>
        <w:tc>
          <w:tcPr>
            <w:tcW w:w="1340" w:type="dxa"/>
            <w:tcBorders/>
            <w:vAlign w:val="center"/>
          </w:tcPr>
          <w:p>
            <w:pPr>
              <w:snapToGrid w:val="0"/>
              <w:jc w:val="right"/>
            </w:pPr>
            <w:r>
              <w:rPr>
                <w:rFonts w:ascii="宋体" w:eastAsia="宋体" w:hAnsi="宋体" w:cs="宋体"/>
                <w:b w:val="0"/>
                <w:i w:val="0"/>
                <w:color w:val="000000"/>
                <w:sz w:val="16"/>
              </w:rPr>
              <w:t xml:space="preserve">2,400,000.00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高水平中医药重点学科-01直达资金-2024年中医药事业传承与发展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550,000.00</w:t>
            </w:r>
          </w:p>
        </w:tc>
        <w:tc>
          <w:tcPr>
            <w:tcW w:w="1340" w:type="dxa"/>
            <w:tcBorders/>
            <w:vAlign w:val="center"/>
          </w:tcPr>
          <w:p>
            <w:pPr>
              <w:snapToGrid w:val="0"/>
              <w:jc w:val="right"/>
            </w:pPr>
            <w:r>
              <w:rPr>
                <w:rFonts w:ascii="宋体" w:eastAsia="宋体" w:hAnsi="宋体" w:cs="宋体"/>
                <w:b w:val="0"/>
                <w:i w:val="0"/>
                <w:color w:val="000000"/>
                <w:sz w:val="16"/>
              </w:rPr>
              <w:t xml:space="preserve">550,000.00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230,000.00</w:t>
            </w:r>
          </w:p>
        </w:tc>
        <w:tc>
          <w:tcPr>
            <w:tcW w:w="1340" w:type="dxa"/>
            <w:tcBorders/>
            <w:vAlign w:val="center"/>
          </w:tcPr>
          <w:p>
            <w:pPr>
              <w:snapToGrid w:val="0"/>
              <w:jc w:val="right"/>
            </w:pPr>
            <w:r>
              <w:rPr>
                <w:rFonts w:ascii="宋体" w:eastAsia="宋体" w:hAnsi="宋体" w:cs="宋体"/>
                <w:b w:val="0"/>
                <w:i w:val="0"/>
                <w:color w:val="000000"/>
                <w:sz w:val="16"/>
              </w:rPr>
              <w:t xml:space="preserve">230,000.00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163,629.00</w:t>
            </w:r>
          </w:p>
        </w:tc>
        <w:tc>
          <w:tcPr>
            <w:tcW w:w="1340" w:type="dxa"/>
            <w:tcBorders/>
            <w:vAlign w:val="center"/>
          </w:tcPr>
          <w:p>
            <w:pPr>
              <w:snapToGrid w:val="0"/>
              <w:jc w:val="right"/>
            </w:pPr>
            <w:r>
              <w:rPr>
                <w:rFonts w:ascii="宋体" w:eastAsia="宋体" w:hAnsi="宋体" w:cs="宋体"/>
                <w:b w:val="0"/>
                <w:i w:val="0"/>
                <w:color w:val="000000"/>
                <w:sz w:val="16"/>
              </w:rPr>
              <w:t xml:space="preserve">163,629.00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135,000.00</w:t>
            </w:r>
          </w:p>
        </w:tc>
        <w:tc>
          <w:tcPr>
            <w:tcW w:w="1340" w:type="dxa"/>
            <w:tcBorders/>
            <w:vAlign w:val="center"/>
          </w:tcPr>
          <w:p>
            <w:pPr>
              <w:snapToGrid w:val="0"/>
              <w:jc w:val="right"/>
            </w:pPr>
            <w:r>
              <w:rPr>
                <w:rFonts w:ascii="宋体" w:eastAsia="宋体" w:hAnsi="宋体" w:cs="宋体"/>
                <w:b w:val="0"/>
                <w:i w:val="0"/>
                <w:color w:val="000000"/>
                <w:sz w:val="16"/>
              </w:rPr>
              <w:t xml:space="preserve">135,000.00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中药特色技术传承骨干人才培育-01直达资金-2024年中医药事业传承与发展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47,096.34</w:t>
            </w:r>
          </w:p>
        </w:tc>
        <w:tc>
          <w:tcPr>
            <w:tcW w:w="1340" w:type="dxa"/>
            <w:tcBorders/>
            <w:vAlign w:val="center"/>
          </w:tcPr>
          <w:p>
            <w:pPr>
              <w:snapToGrid w:val="0"/>
              <w:jc w:val="right"/>
            </w:pPr>
            <w:r>
              <w:rPr>
                <w:rFonts w:ascii="宋体" w:eastAsia="宋体" w:hAnsi="宋体" w:cs="宋体"/>
                <w:b w:val="0"/>
                <w:i w:val="0"/>
                <w:color w:val="000000"/>
                <w:sz w:val="16"/>
              </w:rPr>
              <w:t xml:space="preserve">47,096.34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第七批全国老中医专家传承-01直达资金-2024年中医药事业传承与发展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中医药事业传承与发展-01中央直达资金-2023年医疗服务与保障能力提升补助资金（第三批）</w:t>
            </w:r>
          </w:p>
        </w:tc>
        <w:tc>
          <w:tcPr>
            <w:tcW w:w="1240" w:type="dxa"/>
            <w:tcBorders/>
            <w:vAlign w:val="center"/>
          </w:tcPr>
          <w:p>
            <w:pPr>
              <w:snapToGrid w:val="0"/>
              <w:jc w:val="right"/>
            </w:pPr>
            <w:r>
              <w:rPr>
                <w:rFonts w:ascii="宋体" w:eastAsia="宋体" w:hAnsi="宋体" w:cs="宋体"/>
                <w:b w:val="0"/>
                <w:i w:val="0"/>
                <w:color w:val="000000"/>
                <w:sz w:val="16"/>
              </w:rPr>
              <w:t xml:space="preserve">6,800.00</w:t>
            </w:r>
          </w:p>
        </w:tc>
        <w:tc>
          <w:tcPr>
            <w:tcW w:w="1340" w:type="dxa"/>
            <w:tcBorders/>
            <w:vAlign w:val="center"/>
          </w:tcPr>
          <w:p>
            <w:pPr>
              <w:snapToGrid w:val="0"/>
              <w:jc w:val="right"/>
            </w:pPr>
            <w:r>
              <w:rPr>
                <w:rFonts w:ascii="宋体" w:eastAsia="宋体" w:hAnsi="宋体" w:cs="宋体"/>
                <w:b w:val="0"/>
                <w:i w:val="0"/>
                <w:color w:val="000000"/>
                <w:sz w:val="16"/>
              </w:rPr>
              <w:t xml:space="preserve">6,800.00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w:t>
            </w:r>
          </w:p>
        </w:tc>
        <w:tc>
          <w:tcPr>
            <w:tcW w:w="4560" w:type="dxa"/>
            <w:tcBorders/>
            <w:vAlign w:val="center"/>
          </w:tcPr>
          <w:p>
            <w:pPr>
              <w:snapToGrid w:val="0"/>
              <w:jc w:val="left"/>
            </w:pPr>
            <w:r>
              <w:rPr>
                <w:rFonts w:ascii="宋体" w:eastAsia="宋体" w:hAnsi="宋体" w:cs="宋体"/>
                <w:b w:val="0"/>
                <w:i w:val="0"/>
                <w:color w:val="000000"/>
                <w:sz w:val="16"/>
              </w:rPr>
              <w:t xml:space="preserve">超长期特别国债安排的支出</w:t>
            </w:r>
          </w:p>
        </w:tc>
        <w:tc>
          <w:tcPr>
            <w:tcW w:w="12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2109801</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2109801</w:t>
            </w:r>
          </w:p>
        </w:tc>
        <w:tc>
          <w:tcPr>
            <w:tcW w:w="4560" w:type="dxa"/>
            <w:tcBorders/>
            <w:vAlign w:val="center"/>
          </w:tcPr>
          <w:p>
            <w:pPr>
              <w:snapToGrid w:val="0"/>
              <w:jc w:val="left"/>
            </w:pPr>
            <w:r>
              <w:rPr>
                <w:rFonts w:ascii="宋体" w:eastAsia="宋体" w:hAnsi="宋体" w:cs="宋体"/>
                <w:b w:val="0"/>
                <w:i w:val="0"/>
                <w:color w:val="000000"/>
                <w:sz w:val="16"/>
              </w:rPr>
              <w:t xml:space="preserve">2024年超长期特别国债（推动大规模设备更新和消费品以旧换新领域）</w:t>
            </w:r>
          </w:p>
        </w:tc>
        <w:tc>
          <w:tcPr>
            <w:tcW w:w="12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59,921,250.00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w:t>
            </w:r>
          </w:p>
        </w:tc>
        <w:tc>
          <w:tcPr>
            <w:tcW w:w="4560" w:type="dxa"/>
            <w:tcBorders/>
            <w:vAlign w:val="center"/>
          </w:tcPr>
          <w:p>
            <w:pPr>
              <w:snapToGrid w:val="0"/>
              <w:jc w:val="left"/>
            </w:pPr>
            <w:r>
              <w:rPr>
                <w:rFonts w:ascii="宋体" w:eastAsia="宋体" w:hAnsi="宋体" w:cs="宋体"/>
                <w:b w:val="0"/>
                <w:i w:val="0"/>
                <w:color w:val="000000"/>
                <w:sz w:val="16"/>
              </w:rPr>
              <w:t xml:space="preserve">其他支出</w:t>
            </w:r>
          </w:p>
        </w:tc>
        <w:tc>
          <w:tcPr>
            <w:tcW w:w="12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w:t>
            </w:r>
          </w:p>
        </w:tc>
        <w:tc>
          <w:tcPr>
            <w:tcW w:w="4560" w:type="dxa"/>
            <w:tcBorders/>
            <w:vAlign w:val="center"/>
          </w:tcPr>
          <w:p>
            <w:pPr>
              <w:snapToGrid w:val="0"/>
              <w:jc w:val="left"/>
            </w:pPr>
            <w:r>
              <w:rPr>
                <w:rFonts w:ascii="宋体" w:eastAsia="宋体" w:hAnsi="宋体" w:cs="宋体"/>
                <w:b w:val="0"/>
                <w:i w:val="0"/>
                <w:color w:val="000000"/>
                <w:sz w:val="16"/>
              </w:rPr>
              <w:t xml:space="preserve">其他政府性基金及对应专项债务收入安排的支出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其他地方自行试点项目收益专项债券收入安排的支出</w:t>
            </w:r>
          </w:p>
        </w:tc>
        <w:tc>
          <w:tcPr>
            <w:tcW w:w="12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2290402</w:t>
            </w:r>
          </w:p>
        </w:tc>
        <w:tc>
          <w:tcPr>
            <w:tcW w:w="4560" w:type="dxa"/>
            <w:tcBorders/>
            <w:vAlign w:val="center"/>
          </w:tcPr>
          <w:p>
            <w:pPr>
              <w:snapToGrid w:val="0"/>
              <w:jc w:val="left"/>
            </w:pPr>
            <w:r>
              <w:rPr>
                <w:rFonts w:ascii="宋体" w:eastAsia="宋体" w:hAnsi="宋体" w:cs="宋体"/>
                <w:b w:val="0"/>
                <w:i w:val="0"/>
                <w:color w:val="000000"/>
                <w:sz w:val="16"/>
              </w:rPr>
              <w:t xml:space="preserve">市南开医院中西医结合临床中心建设项目-2024年专项债券</w:t>
            </w:r>
          </w:p>
        </w:tc>
        <w:tc>
          <w:tcPr>
            <w:tcW w:w="12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60,000,000.00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w:t>
            </w:r>
          </w:p>
        </w:tc>
        <w:tc>
          <w:tcPr>
            <w:tcW w:w="4560" w:type="dxa"/>
            <w:tcBorders/>
            <w:vAlign w:val="center"/>
          </w:tcPr>
          <w:p>
            <w:pPr>
              <w:snapToGrid w:val="0"/>
              <w:jc w:val="left"/>
            </w:pPr>
            <w:r>
              <w:rPr>
                <w:rFonts w:ascii="宋体" w:eastAsia="宋体" w:hAnsi="宋体" w:cs="宋体"/>
                <w:b w:val="0"/>
                <w:i w:val="0"/>
                <w:color w:val="000000"/>
                <w:sz w:val="16"/>
              </w:rPr>
              <w:t xml:space="preserve">地方政府专项债务付息支出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其他地方自行试点项目收益专项债券付息支出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2320498</w:t>
            </w:r>
          </w:p>
        </w:tc>
        <w:tc>
          <w:tcPr>
            <w:tcW w:w="4560" w:type="dxa"/>
            <w:tcBorders/>
            <w:vAlign w:val="center"/>
          </w:tcPr>
          <w:p>
            <w:pPr>
              <w:snapToGrid w:val="0"/>
              <w:jc w:val="left"/>
            </w:pPr>
            <w:r>
              <w:rPr>
                <w:rFonts w:ascii="宋体" w:eastAsia="宋体" w:hAnsi="宋体" w:cs="宋体"/>
                <w:b w:val="0"/>
                <w:i w:val="0"/>
                <w:color w:val="000000"/>
                <w:sz w:val="16"/>
              </w:rPr>
              <w:t xml:space="preserve">市南开医院中西医结合临床中心建设项目-2024年专项债券（专项债付息）</w:t>
            </w:r>
          </w:p>
        </w:tc>
        <w:tc>
          <w:tcPr>
            <w:tcW w:w="12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snapToGrid w:val="0"/>
              <w:jc w:val="right"/>
            </w:pPr>
            <w:r>
              <w:rPr>
                <w:rFonts w:ascii="宋体" w:eastAsia="宋体" w:hAnsi="宋体" w:cs="宋体"/>
                <w:b w:val="0"/>
                <w:i w:val="0"/>
                <w:color w:val="000000"/>
                <w:sz w:val="16"/>
              </w:rPr>
              <w:t xml:space="preserve">798,000.00</w:t>
            </w: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5"/>
      <w:bookmarkStart w:id="39" w:name="_Toc1068592552"/>
      <w:bookmarkStart w:id="40" w:name="_Toc190171269"/>
      <w:bookmarkStart w:id="41" w:name="_Toc245797798"/>
      <w:bookmarkStart w:id="42" w:name="_Toc229642691"/>
      <w:r>
        <w:rPr>
          <w:rFonts w:ascii="方正小标宋简体" w:eastAsia="方正小标宋简体" w:hAnsi="方正小标宋简体" w:cs="方正小标宋简体" w:hint="eastAsia"/>
          <w:b w:val="0"/>
        </w:rPr>
        <w:t xml:space="preserve">第三部分 2024年度部门决算情况说明</w:t>
      </w:r>
      <w:bookmarkEnd w:id="39"/>
      <w:bookmarkEnd w:id="40"/>
      <w:bookmarkEnd w:id="41"/>
      <w:bookmarkEnd w:id="42"/>
    </w:p>
    <w:p>
      <w:pPr>
        <w:pStyle w:val="Heading2"/>
        <w:spacing w:before="0" w:after="0" w:line="600" w:lineRule="exact"/>
        <w:ind w:firstLine="600" w:firstLineChars="200"/>
        <w:rPr>
          <w:rFonts w:ascii="黑体" w:eastAsia="黑体" w:hAnsi="黑体"/>
          <w:bCs w:val="0"/>
          <w:sz w:val="30"/>
          <w:szCs w:val="30"/>
        </w:rPr>
      </w:pPr>
      <w:bookmarkStart w:id="43" w:name="_Toc429281603"/>
      <w:bookmarkStart w:id="44" w:name="_Toc752851347"/>
      <w:bookmarkStart w:id="45" w:name="_Toc576593978"/>
      <w:bookmarkStart w:id="46" w:name="_Toc1512537805"/>
      <w:r>
        <w:rPr>
          <w:rFonts w:ascii="黑体" w:eastAsia="黑体" w:hAnsi="黑体" w:hint="eastAsia"/>
          <w:bCs w:val="0"/>
          <w:sz w:val="30"/>
          <w:szCs w:val="30"/>
        </w:rPr>
        <w:t xml:space="preserve">一、收入支出决算总体情况说明</w:t>
      </w:r>
      <w:bookmarkEnd w:id="43"/>
      <w:bookmarkEnd w:id="44"/>
      <w:bookmarkEnd w:id="45"/>
      <w:bookmarkEnd w:id="46"/>
    </w:p>
    <w:p>
      <w:pPr>
        <w:spacing w:line="600" w:lineRule="exact"/>
        <w:ind w:firstLine="600"/>
        <w:rPr>
          <w:rFonts w:eastAsia="仿宋_GB2312"/>
          <w:sz w:val="30"/>
          <w:szCs w:val="30"/>
        </w:rPr>
      </w:pPr>
      <w:r>
        <w:rPr>
          <w:rFonts w:eastAsia="仿宋_GB2312" w:hint="eastAsia"/>
          <w:sz w:val="30"/>
          <w:szCs w:val="30"/>
        </w:rPr>
        <w:t xml:space="preserve">天津市南开医院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1,980,613,240.28</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减少91,785,645.74元，下降4.429%</w:t>
      </w:r>
      <w:r>
        <w:rPr>
          <w:rFonts w:eastAsia="仿宋_GB2312" w:hint="eastAsia"/>
          <w:sz w:val="30"/>
          <w:szCs w:val="30"/>
        </w:rPr>
        <w:t xml:space="preserve">，主要原因是</w:t>
      </w:r>
      <w:r>
        <w:rPr>
          <w:rFonts w:eastAsia="仿宋_GB2312" w:hint="eastAsia"/>
          <w:sz w:val="30"/>
          <w:szCs w:val="30"/>
        </w:rPr>
        <w:t xml:space="preserve">2024年度填报口径调整，本年度不包含非财政拨款结余和专用结余，其他结转和结余较上一年度有所下降</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一般公共预算财政拨款收入122,998,262.25元、政府性基金预算财政拨款收入120,719,250.00元、事业收入1,533,648,610.25元、其他收入157,519,825.89元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社会保障和就业支出30,375,000.00元、卫生健康支出1,856,883,292.07元、其他支出60,000,000.00元、债务付息支出798,000.00元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47" w:name="_Toc1368772982"/>
      <w:bookmarkStart w:id="48" w:name="_Toc198940905"/>
      <w:bookmarkStart w:id="49" w:name="_Toc1538331348"/>
      <w:bookmarkStart w:id="50" w:name="_Toc1458959096"/>
      <w:r>
        <w:rPr>
          <w:rFonts w:ascii="黑体" w:eastAsia="黑体" w:hAnsi="黑体" w:cs="仿宋_GB2312" w:hint="eastAsia"/>
          <w:bCs w:val="0"/>
          <w:sz w:val="30"/>
          <w:szCs w:val="30"/>
        </w:rPr>
        <w:t xml:space="preserve">二、收入决算情况说明</w:t>
      </w:r>
      <w:bookmarkEnd w:id="47"/>
      <w:bookmarkEnd w:id="48"/>
      <w:bookmarkEnd w:id="49"/>
      <w:bookmarkEnd w:id="50"/>
    </w:p>
    <w:p>
      <w:pPr>
        <w:spacing w:line="600" w:lineRule="exact"/>
        <w:ind w:firstLine="600" w:firstLineChars="200"/>
        <w:rPr>
          <w:rFonts w:eastAsia="仿宋_GB2312"/>
          <w:sz w:val="30"/>
          <w:szCs w:val="30"/>
        </w:rPr>
      </w:pPr>
      <w:r>
        <w:rPr>
          <w:rFonts w:eastAsia="仿宋_GB2312" w:hint="eastAsia"/>
          <w:sz w:val="30"/>
          <w:szCs w:val="30"/>
        </w:rPr>
        <w:t xml:space="preserve">天津市南开医院</w:t>
      </w:r>
      <w:r>
        <w:rPr>
          <w:rFonts w:eastAsia="仿宋_GB2312" w:hint="eastAsia"/>
          <w:sz w:val="30"/>
          <w:szCs w:val="30"/>
        </w:rPr>
        <w:t xml:space="preserve">2024年度本年收入合计</w:t>
      </w:r>
      <w:r>
        <w:rPr>
          <w:rFonts w:eastAsia="仿宋_GB2312" w:hint="eastAsia"/>
          <w:sz w:val="30"/>
          <w:szCs w:val="30"/>
        </w:rPr>
        <w:t xml:space="preserve">1,934,885,948.39</w:t>
      </w:r>
      <w:r>
        <w:rPr>
          <w:rFonts w:eastAsia="仿宋_GB2312" w:hint="eastAsia"/>
          <w:sz w:val="30"/>
          <w:szCs w:val="30"/>
        </w:rPr>
        <w:t xml:space="preserve">元，与2023年度相比</w:t>
      </w:r>
      <w:r>
        <w:rPr>
          <w:rFonts w:eastAsia="仿宋_GB2312" w:hint="eastAsia"/>
          <w:sz w:val="30"/>
          <w:szCs w:val="30"/>
        </w:rPr>
        <w:t xml:space="preserve">增加235,449,738.31元，</w:t>
      </w:r>
      <w:r>
        <w:rPr>
          <w:rFonts w:eastAsia="仿宋_GB2312" w:hint="eastAsia"/>
          <w:sz w:val="30"/>
          <w:szCs w:val="30"/>
        </w:rPr>
        <w:t xml:space="preserve">主要原因是</w:t>
      </w:r>
      <w:r>
        <w:rPr>
          <w:rFonts w:eastAsia="仿宋_GB2312" w:hint="eastAsia"/>
          <w:sz w:val="30"/>
          <w:szCs w:val="30"/>
        </w:rPr>
        <w:t xml:space="preserve">财政补助保障水平较上一年度有所提高，政府性基金预算财政拨款收入和一般公共预算财政拨款收入均有所增加</w:t>
      </w:r>
      <w:r>
        <w:rPr>
          <w:rFonts w:eastAsia="仿宋_GB2312" w:hint="eastAsia"/>
          <w:sz w:val="30"/>
          <w:szCs w:val="30"/>
        </w:rPr>
        <w:t xml:space="preserve">。其中：</w:t>
      </w:r>
      <w:r>
        <w:rPr>
          <w:rFonts w:eastAsia="仿宋_GB2312" w:hint="eastAsia"/>
          <w:sz w:val="30"/>
          <w:szCs w:val="30"/>
        </w:rPr>
        <w:t xml:space="preserve">一般公共预算财政拨款收入122,998,262.25元，占6.357%；政府性基金预算财政拨款收入120,719,250.00元，占6.239%；事业收入1,533,648,610.25元，占79.263%；其他收入157,519,825.89元，占8.141%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179339603"/>
      <w:bookmarkStart w:id="52" w:name="_Toc757245026"/>
      <w:bookmarkStart w:id="53" w:name="_Toc1122681810"/>
      <w:bookmarkStart w:id="54" w:name="_Toc2115235603"/>
      <w:r>
        <w:rPr>
          <w:rFonts w:ascii="黑体" w:eastAsia="黑体" w:hAnsi="黑体" w:cs="仿宋_GB2312" w:hint="eastAsia"/>
          <w:bCs w:val="0"/>
          <w:sz w:val="30"/>
          <w:szCs w:val="30"/>
        </w:rPr>
        <w:t xml:space="preserve">三、支出决算情况说明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天津市南开医院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1,948,056,292.07</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增加146,521,270.30元，</w:t>
      </w:r>
      <w:r>
        <w:rPr>
          <w:rFonts w:eastAsia="仿宋_GB2312" w:hint="eastAsia"/>
          <w:sz w:val="30"/>
          <w:szCs w:val="30"/>
        </w:rPr>
        <w:t xml:space="preserve">主要原因是</w:t>
      </w:r>
      <w:r>
        <w:rPr>
          <w:rFonts w:eastAsia="仿宋_GB2312" w:hint="eastAsia"/>
          <w:sz w:val="30"/>
          <w:szCs w:val="30"/>
        </w:rPr>
        <w:t xml:space="preserve">财政补助保障水平较上一年度有所提高，政府性基金预算财政拨款支出和一般公共预算财政拨款支出均有所增加</w:t>
      </w:r>
      <w:r>
        <w:rPr>
          <w:rFonts w:eastAsia="仿宋_GB2312" w:hint="eastAsia"/>
          <w:sz w:val="30"/>
          <w:szCs w:val="30"/>
        </w:rPr>
        <w:t xml:space="preserve">。其中：</w:t>
      </w:r>
      <w:r>
        <w:rPr>
          <w:rFonts w:eastAsia="仿宋_GB2312" w:hint="eastAsia"/>
          <w:sz w:val="30"/>
          <w:szCs w:val="30"/>
        </w:rPr>
        <w:t xml:space="preserve">基本支出790,031,335.54元，占40.555%；项目支出1,158,024,956.53元，占59.445%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5" w:name="_Toc1121858128"/>
      <w:bookmarkStart w:id="56" w:name="_Toc1320487183"/>
      <w:bookmarkStart w:id="57" w:name="_Toc2034129458"/>
      <w:bookmarkStart w:id="58" w:name="_Toc1029059860"/>
      <w:r>
        <w:rPr>
          <w:rFonts w:ascii="黑体" w:eastAsia="黑体" w:hAnsi="黑体" w:hint="eastAsia"/>
          <w:bCs w:val="0"/>
          <w:sz w:val="30"/>
          <w:szCs w:val="30"/>
        </w:rPr>
        <w:t xml:space="preserve">四、财政拨款收支决算总体情况说明</w:t>
      </w:r>
      <w:bookmarkEnd w:id="55"/>
      <w:bookmarkEnd w:id="56"/>
      <w:bookmarkEnd w:id="57"/>
      <w:bookmarkEnd w:id="58"/>
    </w:p>
    <w:p>
      <w:pPr>
        <w:spacing w:line="600" w:lineRule="exact"/>
        <w:ind w:firstLine="600"/>
        <w:rPr>
          <w:rFonts w:eastAsia="仿宋_GB2312"/>
          <w:sz w:val="30"/>
          <w:szCs w:val="30"/>
        </w:rPr>
      </w:pPr>
      <w:r>
        <w:rPr>
          <w:rFonts w:eastAsia="仿宋_GB2312" w:hint="eastAsia"/>
          <w:sz w:val="30"/>
          <w:szCs w:val="30"/>
        </w:rPr>
        <w:t xml:space="preserve">天津市南开医院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243,717,512.25</w:t>
      </w:r>
      <w:r>
        <w:rPr>
          <w:rFonts w:eastAsia="仿宋_GB2312" w:hint="eastAsia"/>
          <w:sz w:val="30"/>
          <w:szCs w:val="30"/>
        </w:rPr>
        <w:t xml:space="preserve">元。与2023年度相比，财政拨款收、支总计各</w:t>
      </w:r>
      <w:r>
        <w:rPr>
          <w:rFonts w:eastAsia="仿宋_GB2312" w:hint="eastAsia"/>
          <w:sz w:val="30"/>
          <w:szCs w:val="30"/>
        </w:rPr>
        <w:t xml:space="preserve">增加155,532,079.59元，增长176.369%，</w:t>
      </w:r>
      <w:r>
        <w:rPr>
          <w:rFonts w:eastAsia="仿宋_GB2312" w:hint="eastAsia"/>
          <w:sz w:val="30"/>
          <w:szCs w:val="30"/>
        </w:rPr>
        <w:t xml:space="preserve">主要原因是</w:t>
      </w:r>
      <w:r>
        <w:rPr>
          <w:rFonts w:eastAsia="仿宋_GB2312" w:hint="eastAsia"/>
          <w:sz w:val="30"/>
          <w:szCs w:val="30"/>
        </w:rPr>
        <w:t xml:space="preserve">财政补助保障水平较上一年度有所提高，政府性基金预算财政拨款为本年度新增项目，具体项目是新增市南开医院中西医结合临床中心建设项目及2024年超长期特别国债（推动大规模设备更新和消费品以旧换新领域）项目</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一般公共预算财政拨款122,998,262.25元、政府性基金预算财政拨款120,719,250.00元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社会保障和就业支出30,375,000.00元、卫生健康支出152,544,512.25元、其他支出60,000,000.00元、债务付息支出798,000.00元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59" w:name="_Toc1821624013"/>
      <w:bookmarkStart w:id="60" w:name="_Toc1723257729"/>
      <w:bookmarkStart w:id="61" w:name="_Toc163136636"/>
      <w:bookmarkStart w:id="62" w:name="_Toc1332076583"/>
      <w:r>
        <w:rPr>
          <w:rFonts w:ascii="黑体" w:eastAsia="黑体" w:hAnsi="黑体" w:cs="仿宋_GB2312" w:hint="eastAsia"/>
          <w:sz w:val="30"/>
          <w:szCs w:val="30"/>
        </w:rPr>
        <w:t xml:space="preserve">五、一般公共预算财政拨款支出决算情况说明</w:t>
      </w:r>
      <w:bookmarkEnd w:id="59"/>
      <w:bookmarkEnd w:id="60"/>
      <w:bookmarkEnd w:id="61"/>
      <w:bookmarkEnd w:id="62"/>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天津市南开医院2024年度部门决算一般公共预算财政拨款支出合计122,998,262.25元，占本年支出合计的6.314%。与2023年度相比，一般公共预算财政拨款支出</w:t>
      </w:r>
      <w:r>
        <w:rPr>
          <w:rFonts w:eastAsia="仿宋_GB2312" w:hint="eastAsia"/>
          <w:sz w:val="30"/>
          <w:szCs w:val="30"/>
        </w:rPr>
        <w:t xml:space="preserve">增加34,812,829.59元</w:t>
      </w:r>
      <w:r>
        <w:rPr>
          <w:rFonts w:eastAsia="仿宋_GB2312" w:hint="eastAsia"/>
          <w:sz w:val="30"/>
          <w:szCs w:val="30"/>
        </w:rPr>
        <w:t xml:space="preserve">，增长39.477%</w:t>
      </w:r>
      <w:r>
        <w:rPr>
          <w:rFonts w:eastAsia="仿宋_GB2312" w:hint="eastAsia"/>
          <w:sz w:val="30"/>
          <w:szCs w:val="30"/>
        </w:rPr>
        <w:t xml:space="preserve">，主要原因是财政项目拨款支出增加。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2024年度一般公共预算财政拨款支出122,998,262.25元，主要用于以下方面：</w:t>
      </w:r>
      <w:r>
        <w:rPr>
          <w:rFonts w:eastAsia="仿宋_GB2312" w:hint="eastAsia"/>
          <w:sz w:val="30"/>
          <w:szCs w:val="30"/>
        </w:rPr>
        <w:t xml:space="preserve">社会保障和就业支出（类）支出30,375,000.00元，占24.695%,卫生健康支出（类）支出92,623,262.25元，占75.305%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2024年度一般公共预算财政拨款支出年初预算为120,062,500.00元，支出决算为122,998,262.25元</w:t>
      </w:r>
      <w:r>
        <w:rPr>
          <w:rFonts w:eastAsia="仿宋_GB2312" w:hint="eastAsia"/>
          <w:sz w:val="30"/>
          <w:szCs w:val="30"/>
        </w:rPr>
        <w:t xml:space="preserve">，完成年初预算的102.445%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350,000.00元，决算数大于预算数的主要原因是：该项目“第二批卫生健康行业高层次人才选拔培养工程第一年度资助”为年中下达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20,017,000.00元，支出决算为20,017,000.00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10,008,000.00元，支出决算为10,008,000.00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综合医院（项）年初预算为67,699,200.00元，支出决算为67,699,200.00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5.卫生健康支出（类）公立医院（款）中医（民族）医院（项）年初预算为7,449,400.00元，支出决算为7,648,222.87元，完成年初预算的102.669%，决算数大于预算数的主要原因是：部分项目在年中下达预算。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30,000.00元，支出决算为30,000.00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0.00元，支出决算为20,000.00元，决算数大于预算数的主要原因是：该项目“艾滋病防治（疾控）（2024年中央重大传染病防控经费-第二批）”为年中下达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3,829,000.00元，支出决算为3,829,000.00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1,631,000.00元，支出决算为1,631,000.00元，完成年初预算的100.000%，决算数与预算数持平的主要原因是：本单位严格按照一般公共预算财政拨款支出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10.卫生健康支出（类）中医药事务（款）中医（民族医）药专项（项）年初预算为9,398,900.00元，支出决算为11,765,839.38元，完成年初预算的125.183%，决算数大于预算数的主要原因是：部分项目在年中下达预算。</w:t>
      </w:r>
    </w:p>
    <w:p>
      <w:pPr>
        <w:pStyle w:val="Heading2"/>
        <w:spacing w:before="0" w:after="0" w:line="600" w:lineRule="exact"/>
        <w:ind w:firstLine="600" w:firstLineChars="200"/>
        <w:rPr>
          <w:rFonts w:ascii="黑体" w:eastAsia="黑体" w:hAnsi="黑体" w:cs="仿宋_GB2312"/>
          <w:sz w:val="30"/>
          <w:szCs w:val="30"/>
        </w:rPr>
      </w:pPr>
      <w:bookmarkStart w:id="63" w:name="_Toc1648307680"/>
      <w:bookmarkStart w:id="64" w:name="_Toc1507914859"/>
      <w:bookmarkStart w:id="65" w:name="_Toc1828187861"/>
      <w:bookmarkStart w:id="66" w:name="_Toc1127616914"/>
      <w:r>
        <w:rPr>
          <w:rFonts w:ascii="黑体" w:eastAsia="黑体" w:hAnsi="黑体" w:cs="仿宋_GB2312" w:hint="eastAsia"/>
          <w:sz w:val="30"/>
          <w:szCs w:val="30"/>
        </w:rPr>
        <w:t xml:space="preserve">六、一般公共预算财政拨款基本支出决算情况说明</w:t>
      </w:r>
      <w:bookmarkEnd w:id="63"/>
      <w:bookmarkEnd w:id="64"/>
      <w:bookmarkEnd w:id="65"/>
      <w:bookmarkEnd w:id="66"/>
    </w:p>
    <w:p>
      <w:pPr>
        <w:spacing w:line="600" w:lineRule="exact"/>
        <w:ind w:firstLine="600" w:firstLineChars="200"/>
        <w:rPr>
          <w:rFonts w:eastAsia="仿宋_GB2312"/>
          <w:sz w:val="30"/>
          <w:szCs w:val="30"/>
        </w:rPr>
      </w:pPr>
      <w:r>
        <w:rPr>
          <w:rFonts w:eastAsia="仿宋_GB2312" w:hint="eastAsia"/>
          <w:sz w:val="30"/>
          <w:szCs w:val="30"/>
        </w:rPr>
        <w:t xml:space="preserve">天津市南开医院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39,968,600.00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减少2,233,400.00元，</w:t>
      </w:r>
      <w:r>
        <w:rPr>
          <w:rFonts w:eastAsia="仿宋_GB2312" w:hint="eastAsia"/>
          <w:sz w:val="30"/>
          <w:szCs w:val="30"/>
        </w:rPr>
        <w:t xml:space="preserve">主要原因是</w:t>
      </w:r>
      <w:r>
        <w:rPr>
          <w:rFonts w:eastAsia="仿宋_GB2312" w:hint="eastAsia"/>
          <w:sz w:val="30"/>
          <w:szCs w:val="30"/>
        </w:rPr>
        <w:t xml:space="preserve">本年度公用经费和人员经费均有所减少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人员经费39,968,600.00元，主要包括</w:t>
      </w:r>
      <w:r>
        <w:rPr>
          <w:rFonts w:eastAsia="仿宋_GB2312" w:hint="eastAsia"/>
          <w:sz w:val="30"/>
          <w:szCs w:val="30"/>
        </w:rPr>
        <w:t xml:space="preserve">基本工资、机关事业单位基本养老保险缴费、职业年金缴费、职工基本医疗保险缴费、医疗费、离休费、退休费、医疗费补助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7" w:name="_Toc314288823"/>
      <w:bookmarkStart w:id="68" w:name="_Toc1070516966"/>
      <w:bookmarkStart w:id="69" w:name="_Toc568131460"/>
      <w:bookmarkStart w:id="70" w:name="_Toc157358551"/>
      <w:r>
        <w:rPr>
          <w:rFonts w:ascii="黑体" w:eastAsia="黑体" w:hAnsi="黑体" w:cs="仿宋_GB2312" w:hint="eastAsia"/>
          <w:sz w:val="30"/>
          <w:szCs w:val="30"/>
        </w:rPr>
        <w:t xml:space="preserve">七、政府性基金预算财政拨款收支决算情况说明</w:t>
      </w:r>
      <w:bookmarkEnd w:id="67"/>
      <w:bookmarkEnd w:id="68"/>
      <w:bookmarkEnd w:id="69"/>
      <w:bookmarkEnd w:id="70"/>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天津市南开医院2024年度部门决算政府性基金预算财政拨款年初结转和结余0.00元，收入120,719,250.00元，支出120,719,250.00元，年末结转和结余0.00元。与2023年度相比，政府性基金预算财政拨款支出</w:t>
      </w:r>
      <w:r>
        <w:rPr>
          <w:rFonts w:eastAsia="仿宋_GB2312" w:hint="eastAsia"/>
          <w:sz w:val="30"/>
          <w:szCs w:val="30"/>
        </w:rPr>
        <w:t xml:space="preserve">增加120,719,250.00元，</w:t>
      </w:r>
      <w:r>
        <w:rPr>
          <w:rFonts w:eastAsia="仿宋_GB2312" w:hint="eastAsia"/>
          <w:sz w:val="30"/>
          <w:szCs w:val="30"/>
        </w:rPr>
        <w:t xml:space="preserve">主要原因是政府性基金预算财政拨款为本年度新增项目。</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2024年度政府性基金预算财政拨款支出120,719,250.00元，主要用于以下方面：</w:t>
      </w:r>
      <w:r>
        <w:rPr>
          <w:rFonts w:eastAsia="仿宋_GB2312" w:hint="eastAsia"/>
          <w:sz w:val="30"/>
          <w:szCs w:val="30"/>
        </w:rPr>
        <w:t xml:space="preserve">卫生健康支出（类）支出59,921,250.00元，占49.637%,其他支出（类）支出60,000,000.00元，占49.702%,债务付息支出（类）支出798,000.00元，占0.661%</w:t>
      </w:r>
      <w:r>
        <w:rPr>
          <w:rFonts w:eastAsia="仿宋_GB2312" w:hint="eastAsia"/>
          <w:sz w:val="30"/>
          <w:szCs w:val="30"/>
        </w:rPr>
        <w:t xml:space="preserve">。</w:t>
      </w:r>
    </w:p>
    <w:p>
      <w:pPr>
        <w:spacing w:line="600" w:lineRule="exact"/>
        <w:ind w:firstLine="600" w:firstLineChars="200"/>
        <w:rPr>
          <w:rFonts w:ascii="黑体" w:eastAsia="黑体" w:hAnsi="黑体"/>
          <w:sz w:val="30"/>
          <w:szCs w:val="30"/>
        </w:rPr>
      </w:pPr>
      <w:r>
        <w:rPr>
          <w:rFonts w:ascii="黑体" w:eastAsia="黑体" w:hAnsi="黑体" w:hint="eastAsia"/>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2024年度政府性基金预算财政拨款支出年初预算为0.00元，支出决算为120,719,250.00元</w:t>
      </w:r>
      <w:r>
        <w:rPr>
          <w:rFonts w:eastAsia="仿宋_GB2312" w:hint="eastAsia"/>
          <w:sz w:val="30"/>
          <w:szCs w:val="30"/>
        </w:rPr>
        <w:t xml:space="preserve">。其中：</w:t>
      </w:r>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1.卫生健康支出（类）超长期特别国债安排的支出（款）公立医院（项）年初预算为0.00元，支出决算为59,921,250.00元，决算数大于预算数的主要原因是：该项目为年中下达预算。</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2.其他支出（类）其他政府性基金及对应专项债务收入安排的支出（款）其他地方自行试点项目收益专项债券收入安排的支出（项）年初预算为0.00元，支出决算为60,000,000.00元，决算数大于预算数的主要原因是：该项目为年中下达预算。</w:t>
      </w:r>
    </w:p>
    <w:p>
      <w:pPr>
        <w:pBdr/>
        <w:shd w:val="clear" w:color="auto" w:fill="auto"/>
        <w:spacing w:line="600" w:lineRule="exact"/>
        <w:ind w:firstLine="600" w:firstLineChars="200"/>
        <w:rPr>
          <w:rFonts w:ascii="楷体" w:eastAsia="楷体" w:hAnsi="楷体" w:cs="楷体"/>
          <w:sz w:val="30"/>
          <w:szCs w:val="30"/>
        </w:rPr>
      </w:pPr>
      <w:r>
        <w:rPr>
          <w:rFonts w:eastAsia="仿宋_GB2312" w:hint="eastAsia"/>
          <w:sz w:val="30"/>
          <w:szCs w:val="30"/>
        </w:rPr>
        <w:t xml:space="preserve">3.债务付息支出（类）地方政府专项债务付息支出（款）其他地方自行试点项目收益专项债券付息支出（项）年初预算为0.00元，支出决算为798,000.00元，决算数大于预算数的主要原因是：该项目为年中下达预算。</w:t>
      </w:r>
    </w:p>
    <w:p>
      <w:pPr>
        <w:pStyle w:val="Heading2"/>
        <w:spacing w:before="0" w:after="0" w:line="600" w:lineRule="exact"/>
        <w:ind w:firstLine="600" w:firstLineChars="200"/>
        <w:rPr>
          <w:rFonts w:ascii="黑体" w:eastAsia="黑体" w:hAnsi="黑体" w:cs="仿宋_GB2312"/>
          <w:sz w:val="30"/>
          <w:szCs w:val="30"/>
        </w:rPr>
      </w:pPr>
      <w:bookmarkStart w:id="71" w:name="_Toc1589960188"/>
      <w:bookmarkStart w:id="72" w:name="_Toc873153658"/>
      <w:bookmarkStart w:id="73" w:name="_Toc1172797200"/>
      <w:bookmarkStart w:id="74" w:name="_Toc560652996"/>
      <w:r>
        <w:rPr>
          <w:rFonts w:ascii="黑体" w:eastAsia="黑体" w:hAnsi="黑体" w:cs="仿宋_GB2312" w:hint="eastAsia"/>
          <w:sz w:val="30"/>
          <w:szCs w:val="30"/>
        </w:rPr>
        <w:t xml:space="preserve">八、国有资本经营预算财政拨款收支决算情况说明</w:t>
      </w:r>
      <w:bookmarkEnd w:id="71"/>
      <w:bookmarkEnd w:id="72"/>
      <w:bookmarkEnd w:id="73"/>
      <w:bookmarkEnd w:id="74"/>
    </w:p>
    <w:p>
      <w:pPr>
        <w:spacing w:line="600" w:lineRule="exact"/>
        <w:ind w:firstLine="600" w:firstLineChars="200"/>
        <w:rPr>
          <w:rFonts w:eastAsia="仿宋_GB2312"/>
          <w:sz w:val="30"/>
          <w:szCs w:val="30"/>
        </w:rPr>
      </w:pPr>
      <w:bookmarkStart w:id="75" w:name="_GoBack"/>
      <w:bookmarkEnd w:id="75"/>
      <w:r>
        <w:rPr>
          <w:rFonts w:eastAsia="仿宋_GB2312" w:hint="eastAsia"/>
          <w:sz w:val="30"/>
          <w:szCs w:val="30"/>
        </w:rPr>
        <w:t xml:space="preserve">天津市南开医院2024年度无国有资本经营预算财政拨款收入、支出和结转结余。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6" w:name="_Toc1597628234"/>
      <w:bookmarkStart w:id="77" w:name="_Toc1337770055"/>
      <w:bookmarkStart w:id="78" w:name="_Toc1884144383"/>
      <w:bookmarkStart w:id="79" w:name="_Toc1321860095"/>
      <w:r>
        <w:rPr>
          <w:rFonts w:ascii="黑体" w:eastAsia="黑体" w:hAnsi="黑体" w:cs="仿宋_GB2312" w:hint="eastAsia"/>
          <w:sz w:val="30"/>
          <w:szCs w:val="30"/>
        </w:rPr>
        <w:t xml:space="preserve">九、财政拨款“三公”经费支出决算情况说明</w:t>
      </w:r>
      <w:bookmarkEnd w:id="76"/>
      <w:bookmarkEnd w:id="77"/>
      <w:bookmarkEnd w:id="78"/>
      <w:bookmarkEnd w:id="79"/>
    </w:p>
    <w:p>
      <w:pPr>
        <w:spacing w:line="600" w:lineRule="exact"/>
        <w:ind w:firstLine="600" w:firstLineChars="200"/>
        <w:rPr>
          <w:rFonts w:ascii="楷体" w:eastAsia="楷体" w:hAnsi="楷体" w:cs="楷体"/>
          <w:b/>
          <w:bCs/>
          <w:sz w:val="30"/>
          <w:szCs w:val="30"/>
        </w:rPr>
      </w:pPr>
      <w:bookmarkStart w:id="80" w:name="_Toc99152753"/>
      <w:bookmarkStart w:id="81" w:name="_Toc784288450"/>
      <w:r>
        <w:rPr>
          <w:rFonts w:ascii="楷体" w:eastAsia="楷体" w:hAnsi="楷体" w:cs="楷体" w:hint="eastAsia"/>
          <w:b/>
          <w:bCs/>
          <w:sz w:val="30"/>
          <w:szCs w:val="30"/>
        </w:rPr>
        <w:t xml:space="preserve">（一）总体情况</w:t>
      </w:r>
      <w:bookmarkEnd w:id="80"/>
      <w:bookmarkEnd w:id="81"/>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2" w:name="_Toc13009599"/>
      <w:bookmarkStart w:id="83" w:name="_Toc281353864"/>
      <w:r>
        <w:rPr>
          <w:rFonts w:ascii="楷体" w:eastAsia="楷体" w:hAnsi="楷体" w:cs="楷体" w:hint="eastAsia"/>
          <w:b/>
          <w:bCs/>
          <w:sz w:val="30"/>
          <w:szCs w:val="30"/>
        </w:rPr>
        <w:t xml:space="preserve">（二）具体情况</w:t>
      </w:r>
      <w:bookmarkEnd w:id="82"/>
      <w:bookmarkEnd w:id="83"/>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4" w:name="_Toc20786419"/>
      <w:bookmarkStart w:id="85" w:name="_Toc1895013942"/>
      <w:bookmarkStart w:id="86" w:name="_Toc1349690397"/>
      <w:bookmarkStart w:id="87" w:name="_Toc2102885201"/>
      <w:r>
        <w:rPr>
          <w:rFonts w:ascii="黑体" w:eastAsia="黑体" w:hAnsi="黑体" w:cs="仿宋_GB2312" w:hint="eastAsia"/>
          <w:sz w:val="30"/>
          <w:szCs w:val="30"/>
        </w:rPr>
        <w:t xml:space="preserve">十、机关运行经费支出情况说明</w:t>
      </w:r>
      <w:bookmarkEnd w:id="84"/>
      <w:bookmarkEnd w:id="85"/>
      <w:bookmarkEnd w:id="86"/>
      <w:bookmarkEnd w:id="87"/>
    </w:p>
    <w:p>
      <w:pPr>
        <w:spacing w:line="600" w:lineRule="exact"/>
        <w:ind w:firstLine="600" w:firstLineChars="200"/>
        <w:rPr>
          <w:rFonts w:eastAsia="仿宋_GB2312"/>
          <w:sz w:val="30"/>
          <w:szCs w:val="30"/>
        </w:rPr>
      </w:pPr>
      <w:r>
        <w:rPr>
          <w:rFonts w:eastAsia="仿宋_GB2312" w:hint="eastAsia"/>
          <w:sz w:val="30"/>
          <w:szCs w:val="30"/>
        </w:rPr>
        <w:t xml:space="preserve">天津市南开医院2024年度无机关运行经费。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88" w:name="_Toc1464993319"/>
      <w:bookmarkStart w:id="89" w:name="_Toc169354537"/>
      <w:bookmarkStart w:id="90" w:name="_Toc376739118"/>
      <w:bookmarkStart w:id="91" w:name="_Toc2053194528"/>
      <w:r>
        <w:rPr>
          <w:rFonts w:ascii="黑体" w:eastAsia="黑体" w:hAnsi="黑体" w:cs="仿宋_GB2312" w:hint="eastAsia"/>
          <w:sz w:val="30"/>
          <w:szCs w:val="30"/>
        </w:rPr>
        <w:t xml:space="preserve">十一、政府采购支出情况说明</w:t>
      </w:r>
      <w:bookmarkEnd w:id="88"/>
      <w:bookmarkEnd w:id="89"/>
      <w:bookmarkEnd w:id="90"/>
      <w:bookmarkEnd w:id="91"/>
    </w:p>
    <w:p>
      <w:pPr>
        <w:spacing w:line="600" w:lineRule="exact"/>
        <w:ind w:firstLine="600" w:firstLineChars="200"/>
        <w:jc w:val="both"/>
        <w:rPr>
          <w:rFonts w:eastAsia="仿宋_GB2312"/>
          <w:sz w:val="30"/>
          <w:szCs w:val="30"/>
        </w:rPr>
      </w:pPr>
      <w:r>
        <w:rPr>
          <w:rFonts w:eastAsia="仿宋_GB2312" w:hint="eastAsia"/>
          <w:sz w:val="30"/>
          <w:szCs w:val="30"/>
        </w:rPr>
        <w:t xml:space="preserve">天津市南开医院2024年政府采购支出总额357,504,995.00元，其中：政府采购货物支出125,387,500.00元、政府采购工程支出29,650,595.00元、政府采购服务支出202,466,900.00元。授予中小企业合同金额215,655,995.00元，占政府采购支出总额的60.323%，其中：授予小微企业合同金额173,123,700.00元，占政府采购支出总额的48.426%；货物采购授予中小企业合同金额占货物支出金额的17.575%，工程采购授予中小企业合同金额占工程支出金额的100.000%，服务采购授予中小企业合同金额占服务支出金额的80.986%。</w:t>
      </w:r>
    </w:p>
    <w:p>
      <w:pPr>
        <w:pStyle w:val="Heading2"/>
        <w:spacing w:before="0" w:after="0" w:line="600" w:lineRule="exact"/>
        <w:ind w:firstLine="600" w:firstLineChars="200"/>
        <w:rPr>
          <w:rFonts w:ascii="黑体" w:eastAsia="黑体" w:hAnsi="黑体" w:cs="仿宋_GB2312"/>
          <w:sz w:val="30"/>
          <w:szCs w:val="30"/>
        </w:rPr>
      </w:pPr>
      <w:bookmarkStart w:id="92" w:name="_Toc125708453"/>
      <w:bookmarkStart w:id="93" w:name="_Toc1242699578"/>
      <w:bookmarkStart w:id="94" w:name="_Toc1072564870"/>
      <w:bookmarkStart w:id="95" w:name="_Toc925871084"/>
      <w:r>
        <w:rPr>
          <w:rFonts w:ascii="黑体" w:eastAsia="黑体" w:hAnsi="黑体" w:cs="仿宋_GB2312" w:hint="eastAsia"/>
          <w:sz w:val="30"/>
          <w:szCs w:val="30"/>
        </w:rPr>
        <w:t xml:space="preserve">十二、国有资产占有使用情况说明</w:t>
      </w:r>
      <w:bookmarkEnd w:id="92"/>
      <w:bookmarkEnd w:id="93"/>
      <w:bookmarkEnd w:id="94"/>
      <w:bookmarkEnd w:id="95"/>
    </w:p>
    <w:p>
      <w:pPr>
        <w:spacing w:line="600" w:lineRule="exact"/>
        <w:ind w:firstLine="600" w:firstLineChars="200"/>
        <w:jc w:val="both"/>
        <w:rPr>
          <w:rFonts w:eastAsia="仿宋_GB2312"/>
          <w:sz w:val="30"/>
          <w:szCs w:val="30"/>
        </w:rPr>
      </w:pPr>
      <w:bookmarkStart w:id="96" w:name="_Toc620037172"/>
      <w:r>
        <w:rPr>
          <w:rFonts w:eastAsia="仿宋_GB2312" w:hint="eastAsia"/>
          <w:sz w:val="30"/>
          <w:szCs w:val="30"/>
        </w:rPr>
        <w:t xml:space="preserve">截至2024年12月31日，天津市南开医院共有车辆2辆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，其他用车主要包括其他用车2辆</w:t>
      </w:r>
      <w:r>
        <w:rPr>
          <w:rFonts w:eastAsia="仿宋_GB2312" w:hint="eastAsia"/>
          <w:sz w:val="30"/>
          <w:szCs w:val="30"/>
        </w:rPr>
        <w:t xml:space="preserve">。单价100万元以上的设备105台（套）。</w:t>
      </w:r>
    </w:p>
    <w:p>
      <w:pPr>
        <w:pStyle w:val="Heading2"/>
        <w:spacing w:before="0" w:after="0" w:line="600" w:lineRule="exact"/>
        <w:ind w:firstLine="600" w:firstLineChars="200"/>
        <w:rPr>
          <w:rFonts w:ascii="黑体" w:eastAsia="黑体" w:hAnsi="黑体" w:cs="仿宋_GB2312"/>
          <w:sz w:val="30"/>
          <w:szCs w:val="30"/>
        </w:rPr>
      </w:pPr>
      <w:bookmarkStart w:id="97" w:name="_Toc1805544570"/>
      <w:bookmarkStart w:id="98" w:name="_Toc448802626"/>
      <w:bookmarkStart w:id="99" w:name="_Toc1773340371"/>
      <w:r>
        <w:rPr>
          <w:rFonts w:ascii="黑体" w:eastAsia="黑体" w:hAnsi="黑体" w:cs="仿宋_GB2312" w:hint="eastAsia"/>
          <w:sz w:val="30"/>
          <w:szCs w:val="30"/>
        </w:rPr>
        <w:t xml:space="preserve">十三、预算绩效情况说明</w:t>
      </w:r>
      <w:bookmarkEnd w:id="96"/>
      <w:bookmarkEnd w:id="97"/>
      <w:bookmarkEnd w:id="98"/>
      <w:bookmarkEnd w:id="99"/>
    </w:p>
    <w:p>
      <w:pPr>
        <w:spacing w:line="600" w:lineRule="exact"/>
        <w:jc w:val="both"/>
        <w:rPr>
          <w:rFonts w:eastAsia="仿宋_GB2312"/>
          <w:sz w:val="30"/>
          <w:szCs w:val="30"/>
        </w:rPr>
      </w:pPr>
      <w:r>
        <w:rPr>
          <w:rFonts w:eastAsia="仿宋_GB2312" w:hint="eastAsia"/>
          <w:sz w:val="30"/>
          <w:szCs w:val="30"/>
        </w:rPr>
        <w:t xml:space="preserve">    根据预算绩效管理要求，天津市南开医院2024年度已对13个市级项目开展绩效自评，涉及金额1,040,447,400元，自评结果已随部门决算一并公开。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0" w:name="_Toc1843655880"/>
      <w:bookmarkStart w:id="101" w:name="_Toc1063166918"/>
      <w:bookmarkStart w:id="102" w:name="_Toc1753562331"/>
      <w:bookmarkStart w:id="103" w:name="_Toc1374094560"/>
      <w:r>
        <w:rPr>
          <w:rFonts w:ascii="黑体" w:eastAsia="黑体" w:hAnsi="黑体" w:cs="仿宋_GB2312" w:hint="eastAsia"/>
          <w:sz w:val="30"/>
          <w:szCs w:val="30"/>
        </w:rPr>
        <w:t xml:space="preserve">十四、教育、医疗卫生、社会保障和就业、住房保障、涉农补贴等民生支出情况说明</w:t>
      </w:r>
      <w:bookmarkEnd w:id="100"/>
      <w:bookmarkEnd w:id="101"/>
      <w:bookmarkEnd w:id="102"/>
      <w:bookmarkEnd w:id="103"/>
    </w:p>
    <w:p>
      <w:pPr>
        <w:spacing w:line="600" w:lineRule="exact"/>
        <w:rPr>
          <w:rFonts w:eastAsia="楷体"/>
          <w:sz w:val="30"/>
          <w:szCs w:val="30"/>
        </w:rPr>
      </w:pPr>
      <w:r>
        <w:rPr>
          <w:rFonts w:eastAsia="仿宋_GB2312" w:hint="eastAsia"/>
          <w:sz w:val="30"/>
          <w:szCs w:val="30"/>
        </w:rPr>
        <w:t xml:space="preserve">    天津市南开医院不属于乡、镇、街级单位,不涉及公开2024年度教育、医疗卫生、社会保障和就业、住房保障、涉农补贴等民生支出情况。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4" w:name="_Toc56525689"/>
      <w:bookmarkStart w:id="105" w:name="_Toc368130082"/>
      <w:bookmarkStart w:id="106" w:name="_Toc1582447786"/>
      <w:bookmarkStart w:id="107" w:name="_Toc282832597"/>
      <w:r>
        <w:rPr>
          <w:rFonts w:ascii="方正小标宋简体" w:eastAsia="方正小标宋简体" w:hAnsi="方正小标宋简体" w:cs="方正小标宋简体" w:hint="eastAsia"/>
          <w:b w:val="0"/>
        </w:rPr>
        <w:t xml:space="preserve">第四部分  名词解释</w:t>
      </w:r>
      <w:bookmarkEnd w:id="104"/>
      <w:bookmarkEnd w:id="105"/>
      <w:bookmarkEnd w:id="106"/>
      <w:bookmarkEnd w:id="107"/>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