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天津市卫生健康委员会援外办公室</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天津市卫生健康委员会援外办公室</w:t>
      </w:r>
      <w:r>
        <w:rPr>
          <w:rFonts w:ascii="仿宋_GB2312" w:eastAsia="仿宋_GB2312" w:hint="eastAsia"/>
          <w:sz w:val="30"/>
          <w:szCs w:val="30"/>
        </w:rPr>
        <w:t xml:space="preserve">的主要职责是：</w:t>
      </w:r>
      <w:r>
        <w:rPr>
          <w:rFonts w:ascii="仿宋_GB2312" w:eastAsia="仿宋_GB2312" w:hint="eastAsia"/>
          <w:sz w:val="30"/>
          <w:szCs w:val="30"/>
        </w:rPr>
        <w:t xml:space="preserve">承担卫生健康援外项目的培训、派出和管理工作；承担卫生健康系统与国外医学团体和民间医疗机构进行学术交流、技术咨询工作；承担主管部门交办的其他事项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天津市卫生健康委员会援外办公室内设4个科室：综合办公室、援非项目科、国际合作科、国内交流科；下辖0个预算单位。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天津市卫生健康委员会援外办公室</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天津市卫生健康委员会援外办公室</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4,682,400.00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316,000.00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38,573,300.10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34,168,583.83</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38,850,983.83</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38,889,300.10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62,748.30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1,929,149.40</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1,828,084.83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1,929,149.40</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40,780,133.23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40,780,133.23</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38,850,983.83</w:t>
            </w:r>
          </w:p>
        </w:tc>
        <w:tc>
          <w:tcPr>
            <w:tcW w:w="1240" w:type="dxa"/>
            <w:tcBorders/>
            <w:vAlign w:val="center"/>
          </w:tcPr>
          <w:p>
            <w:pPr>
              <w:snapToGrid w:val="0"/>
              <w:jc w:val="right"/>
            </w:pPr>
            <w:r>
              <w:rPr>
                <w:rFonts w:ascii="宋体" w:eastAsia="宋体" w:hAnsi="宋体" w:cs="宋体"/>
                <w:b w:val="0"/>
                <w:i w:val="0"/>
                <w:color w:val="000000"/>
                <w:sz w:val="14"/>
              </w:rPr>
              <w:t xml:space="preserve">4,682,400.00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34,168,583.83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316,000.00</w:t>
            </w:r>
          </w:p>
        </w:tc>
        <w:tc>
          <w:tcPr>
            <w:tcW w:w="1240" w:type="dxa"/>
            <w:tcBorders/>
            <w:vAlign w:val="center"/>
          </w:tcPr>
          <w:p>
            <w:pPr>
              <w:snapToGrid w:val="0"/>
              <w:jc w:val="right"/>
            </w:pPr>
            <w:r>
              <w:rPr>
                <w:rFonts w:ascii="宋体" w:eastAsia="宋体" w:hAnsi="宋体" w:cs="宋体"/>
                <w:b w:val="0"/>
                <w:i w:val="0"/>
                <w:color w:val="000000"/>
                <w:sz w:val="14"/>
              </w:rPr>
              <w:t xml:space="preserve">316,000.00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316,000.00</w:t>
            </w:r>
          </w:p>
        </w:tc>
        <w:tc>
          <w:tcPr>
            <w:tcW w:w="1240" w:type="dxa"/>
            <w:tcBorders/>
            <w:vAlign w:val="center"/>
          </w:tcPr>
          <w:p>
            <w:pPr>
              <w:snapToGrid w:val="0"/>
              <w:jc w:val="right"/>
            </w:pPr>
            <w:r>
              <w:rPr>
                <w:rFonts w:ascii="宋体" w:eastAsia="宋体" w:hAnsi="宋体" w:cs="宋体"/>
                <w:b w:val="0"/>
                <w:i w:val="0"/>
                <w:color w:val="000000"/>
                <w:sz w:val="14"/>
              </w:rPr>
              <w:t xml:space="preserve">316,000.00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211,000.00</w:t>
            </w:r>
          </w:p>
        </w:tc>
        <w:tc>
          <w:tcPr>
            <w:tcW w:w="1240" w:type="dxa"/>
            <w:tcBorders/>
            <w:vAlign w:val="center"/>
          </w:tcPr>
          <w:p>
            <w:pPr>
              <w:snapToGrid w:val="0"/>
              <w:jc w:val="right"/>
            </w:pPr>
            <w:r>
              <w:rPr>
                <w:rFonts w:ascii="宋体" w:eastAsia="宋体" w:hAnsi="宋体" w:cs="宋体"/>
                <w:b w:val="0"/>
                <w:i w:val="0"/>
                <w:color w:val="000000"/>
                <w:sz w:val="14"/>
              </w:rPr>
              <w:t xml:space="preserve">211,000.00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105,000.00</w:t>
            </w:r>
          </w:p>
        </w:tc>
        <w:tc>
          <w:tcPr>
            <w:tcW w:w="1240" w:type="dxa"/>
            <w:tcBorders/>
            <w:vAlign w:val="center"/>
          </w:tcPr>
          <w:p>
            <w:pPr>
              <w:snapToGrid w:val="0"/>
              <w:jc w:val="right"/>
            </w:pPr>
            <w:r>
              <w:rPr>
                <w:rFonts w:ascii="宋体" w:eastAsia="宋体" w:hAnsi="宋体" w:cs="宋体"/>
                <w:b w:val="0"/>
                <w:i w:val="0"/>
                <w:color w:val="000000"/>
                <w:sz w:val="14"/>
              </w:rPr>
              <w:t xml:space="preserve">105,000.00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38,534,983.83</w:t>
            </w:r>
          </w:p>
        </w:tc>
        <w:tc>
          <w:tcPr>
            <w:tcW w:w="1240" w:type="dxa"/>
            <w:tcBorders/>
            <w:vAlign w:val="center"/>
          </w:tcPr>
          <w:p>
            <w:pPr>
              <w:snapToGrid w:val="0"/>
              <w:jc w:val="right"/>
            </w:pPr>
            <w:r>
              <w:rPr>
                <w:rFonts w:ascii="宋体" w:eastAsia="宋体" w:hAnsi="宋体" w:cs="宋体"/>
                <w:b w:val="0"/>
                <w:i w:val="0"/>
                <w:color w:val="000000"/>
                <w:sz w:val="14"/>
              </w:rPr>
              <w:t xml:space="preserve">4,366,400.00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34,168,583.83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38,361,983.83</w:t>
            </w:r>
          </w:p>
        </w:tc>
        <w:tc>
          <w:tcPr>
            <w:tcW w:w="1240" w:type="dxa"/>
            <w:tcBorders/>
            <w:vAlign w:val="center"/>
          </w:tcPr>
          <w:p>
            <w:pPr>
              <w:snapToGrid w:val="0"/>
              <w:jc w:val="right"/>
            </w:pPr>
            <w:r>
              <w:rPr>
                <w:rFonts w:ascii="宋体" w:eastAsia="宋体" w:hAnsi="宋体" w:cs="宋体"/>
                <w:b w:val="0"/>
                <w:i w:val="0"/>
                <w:color w:val="000000"/>
                <w:sz w:val="14"/>
              </w:rPr>
              <w:t xml:space="preserve">4,193,400.00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34,168,583.83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38,361,983.83</w:t>
            </w:r>
          </w:p>
        </w:tc>
        <w:tc>
          <w:tcPr>
            <w:tcW w:w="1240" w:type="dxa"/>
            <w:tcBorders/>
            <w:vAlign w:val="center"/>
          </w:tcPr>
          <w:p>
            <w:pPr>
              <w:snapToGrid w:val="0"/>
              <w:jc w:val="right"/>
            </w:pPr>
            <w:r>
              <w:rPr>
                <w:rFonts w:ascii="宋体" w:eastAsia="宋体" w:hAnsi="宋体" w:cs="宋体"/>
                <w:b w:val="0"/>
                <w:i w:val="0"/>
                <w:color w:val="000000"/>
                <w:sz w:val="14"/>
              </w:rPr>
              <w:t xml:space="preserve">4,193,400.00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34,168,583.83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173,000.00</w:t>
            </w:r>
          </w:p>
        </w:tc>
        <w:tc>
          <w:tcPr>
            <w:tcW w:w="1240" w:type="dxa"/>
            <w:tcBorders/>
            <w:vAlign w:val="center"/>
          </w:tcPr>
          <w:p>
            <w:pPr>
              <w:snapToGrid w:val="0"/>
              <w:jc w:val="right"/>
            </w:pPr>
            <w:r>
              <w:rPr>
                <w:rFonts w:ascii="宋体" w:eastAsia="宋体" w:hAnsi="宋体" w:cs="宋体"/>
                <w:b w:val="0"/>
                <w:i w:val="0"/>
                <w:color w:val="000000"/>
                <w:sz w:val="14"/>
              </w:rPr>
              <w:t xml:space="preserve">173,000.00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132,000.00</w:t>
            </w:r>
          </w:p>
        </w:tc>
        <w:tc>
          <w:tcPr>
            <w:tcW w:w="1240" w:type="dxa"/>
            <w:tcBorders/>
            <w:vAlign w:val="center"/>
          </w:tcPr>
          <w:p>
            <w:pPr>
              <w:snapToGrid w:val="0"/>
              <w:jc w:val="right"/>
            </w:pPr>
            <w:r>
              <w:rPr>
                <w:rFonts w:ascii="宋体" w:eastAsia="宋体" w:hAnsi="宋体" w:cs="宋体"/>
                <w:b w:val="0"/>
                <w:i w:val="0"/>
                <w:color w:val="000000"/>
                <w:sz w:val="14"/>
              </w:rPr>
              <w:t xml:space="preserve">132,000.00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41,000.00</w:t>
            </w:r>
          </w:p>
        </w:tc>
        <w:tc>
          <w:tcPr>
            <w:tcW w:w="1240" w:type="dxa"/>
            <w:tcBorders/>
            <w:vAlign w:val="center"/>
          </w:tcPr>
          <w:p>
            <w:pPr>
              <w:snapToGrid w:val="0"/>
              <w:jc w:val="right"/>
            </w:pPr>
            <w:r>
              <w:rPr>
                <w:rFonts w:ascii="宋体" w:eastAsia="宋体" w:hAnsi="宋体" w:cs="宋体"/>
                <w:b w:val="0"/>
                <w:i w:val="0"/>
                <w:color w:val="000000"/>
                <w:sz w:val="14"/>
              </w:rPr>
              <w:t xml:space="preserve">41,000.00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40,780,133.23</w:t>
            </w:r>
          </w:p>
        </w:tc>
        <w:tc>
          <w:tcPr>
            <w:tcW w:w="580" w:type="dxa"/>
            <w:tcBorders/>
            <w:vAlign w:val="center"/>
          </w:tcPr>
          <w:p>
            <w:pPr>
              <w:snapToGrid w:val="0"/>
              <w:jc w:val="right"/>
            </w:pPr>
            <w:r>
              <w:rPr>
                <w:rFonts w:ascii="宋体" w:eastAsia="宋体" w:hAnsi="宋体" w:cs="宋体"/>
                <w:b w:val="0"/>
                <w:i w:val="0"/>
                <w:color w:val="000000"/>
                <w:sz w:val="9"/>
              </w:rPr>
              <w:t xml:space="preserve">38,850,983.83</w:t>
            </w:r>
          </w:p>
        </w:tc>
        <w:tc>
          <w:tcPr>
            <w:tcW w:w="580" w:type="dxa"/>
            <w:tcBorders/>
            <w:vAlign w:val="center"/>
          </w:tcPr>
          <w:p>
            <w:pPr>
              <w:snapToGrid w:val="0"/>
              <w:jc w:val="right"/>
            </w:pPr>
            <w:r>
              <w:rPr>
                <w:rFonts w:ascii="宋体" w:eastAsia="宋体" w:hAnsi="宋体" w:cs="宋体"/>
                <w:b w:val="0"/>
                <w:i w:val="0"/>
                <w:color w:val="000000"/>
                <w:sz w:val="9"/>
              </w:rPr>
              <w:t xml:space="preserve">4,682,400.00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34,168,583.83</w:t>
            </w:r>
          </w:p>
        </w:tc>
        <w:tc>
          <w:tcPr>
            <w:tcW w:w="580" w:type="dxa"/>
            <w:tcBorders/>
            <w:vAlign w:val="center"/>
          </w:tcPr>
          <w:p>
            <w:pPr>
              <w:snapToGrid w:val="0"/>
              <w:jc w:val="right"/>
            </w:pPr>
            <w:r>
              <w:rPr>
                <w:rFonts w:ascii="宋体" w:eastAsia="宋体" w:hAnsi="宋体" w:cs="宋体"/>
                <w:b w:val="0"/>
                <w:i w:val="0"/>
                <w:color w:val="000000"/>
                <w:sz w:val="9"/>
              </w:rPr>
              <w:t xml:space="preserve">1,929,149.40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1,929,149.40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1,929,149.40</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368228</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天津市卫生健康委员会援外办公室</w:t>
            </w:r>
          </w:p>
        </w:tc>
        <w:tc>
          <w:tcPr>
            <w:tcW w:w="580" w:type="dxa"/>
            <w:tcBorders/>
            <w:vAlign w:val="center"/>
          </w:tcPr>
          <w:p>
            <w:pPr>
              <w:snapToGrid w:val="0"/>
              <w:jc w:val="right"/>
            </w:pPr>
            <w:r>
              <w:rPr>
                <w:rFonts w:ascii="宋体" w:eastAsia="宋体" w:hAnsi="宋体" w:cs="宋体"/>
                <w:b w:val="0"/>
                <w:i w:val="0"/>
                <w:color w:val="000000"/>
                <w:sz w:val="9"/>
              </w:rPr>
              <w:t xml:space="preserve">40,780,133.23</w:t>
            </w:r>
          </w:p>
        </w:tc>
        <w:tc>
          <w:tcPr>
            <w:tcW w:w="580" w:type="dxa"/>
            <w:tcBorders/>
            <w:vAlign w:val="center"/>
          </w:tcPr>
          <w:p>
            <w:pPr>
              <w:snapToGrid w:val="0"/>
              <w:jc w:val="right"/>
            </w:pPr>
            <w:r>
              <w:rPr>
                <w:rFonts w:ascii="宋体" w:eastAsia="宋体" w:hAnsi="宋体" w:cs="宋体"/>
                <w:b w:val="0"/>
                <w:i w:val="0"/>
                <w:color w:val="000000"/>
                <w:sz w:val="9"/>
              </w:rPr>
              <w:t xml:space="preserve">38,850,983.83</w:t>
            </w:r>
          </w:p>
        </w:tc>
        <w:tc>
          <w:tcPr>
            <w:tcW w:w="580" w:type="dxa"/>
            <w:tcBorders/>
            <w:vAlign w:val="center"/>
          </w:tcPr>
          <w:p>
            <w:pPr>
              <w:snapToGrid w:val="0"/>
              <w:jc w:val="right"/>
            </w:pPr>
            <w:r>
              <w:rPr>
                <w:rFonts w:ascii="宋体" w:eastAsia="宋体" w:hAnsi="宋体" w:cs="宋体"/>
                <w:b w:val="0"/>
                <w:i w:val="0"/>
                <w:color w:val="000000"/>
                <w:sz w:val="9"/>
              </w:rPr>
              <w:t xml:space="preserve">4,682,400.00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34,168,583.83</w:t>
            </w:r>
          </w:p>
        </w:tc>
        <w:tc>
          <w:tcPr>
            <w:tcW w:w="580" w:type="dxa"/>
            <w:tcBorders/>
            <w:vAlign w:val="center"/>
          </w:tcPr>
          <w:p>
            <w:pPr>
              <w:snapToGrid w:val="0"/>
              <w:jc w:val="right"/>
            </w:pPr>
            <w:r>
              <w:rPr>
                <w:rFonts w:ascii="宋体" w:eastAsia="宋体" w:hAnsi="宋体" w:cs="宋体"/>
                <w:b w:val="0"/>
                <w:i w:val="0"/>
                <w:color w:val="000000"/>
                <w:sz w:val="9"/>
              </w:rPr>
              <w:t xml:space="preserve">1,929,149.40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1,929,149.40</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1,929,149.40</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38,889,300.10</w:t>
            </w:r>
          </w:p>
        </w:tc>
        <w:tc>
          <w:tcPr>
            <w:tcW w:w="1320" w:type="dxa"/>
            <w:tcBorders/>
            <w:vAlign w:val="center"/>
          </w:tcPr>
          <w:p>
            <w:pPr>
              <w:snapToGrid w:val="0"/>
              <w:jc w:val="right"/>
            </w:pPr>
            <w:r>
              <w:rPr>
                <w:rFonts w:ascii="宋体" w:eastAsia="宋体" w:hAnsi="宋体" w:cs="宋体"/>
                <w:b w:val="0"/>
                <w:i w:val="0"/>
                <w:color w:val="000000"/>
                <w:sz w:val="15"/>
              </w:rPr>
              <w:t xml:space="preserve">3,345,400.00</w:t>
            </w:r>
          </w:p>
        </w:tc>
        <w:tc>
          <w:tcPr>
            <w:tcW w:w="1320" w:type="dxa"/>
            <w:tcBorders/>
            <w:vAlign w:val="center"/>
          </w:tcPr>
          <w:p>
            <w:pPr>
              <w:snapToGrid w:val="0"/>
              <w:jc w:val="right"/>
            </w:pPr>
            <w:r>
              <w:rPr>
                <w:rFonts w:ascii="宋体" w:eastAsia="宋体" w:hAnsi="宋体" w:cs="宋体"/>
                <w:b w:val="0"/>
                <w:i w:val="0"/>
                <w:color w:val="000000"/>
                <w:sz w:val="15"/>
              </w:rPr>
              <w:t xml:space="preserve">35,543,900.10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316,000.00</w:t>
            </w:r>
          </w:p>
        </w:tc>
        <w:tc>
          <w:tcPr>
            <w:tcW w:w="1320" w:type="dxa"/>
            <w:tcBorders/>
            <w:vAlign w:val="center"/>
          </w:tcPr>
          <w:p>
            <w:pPr>
              <w:snapToGrid w:val="0"/>
              <w:jc w:val="right"/>
            </w:pPr>
            <w:r>
              <w:rPr>
                <w:rFonts w:ascii="宋体" w:eastAsia="宋体" w:hAnsi="宋体" w:cs="宋体"/>
                <w:b w:val="0"/>
                <w:i w:val="0"/>
                <w:color w:val="000000"/>
                <w:sz w:val="15"/>
              </w:rPr>
              <w:t xml:space="preserve">316,000.00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316,000.00</w:t>
            </w:r>
          </w:p>
        </w:tc>
        <w:tc>
          <w:tcPr>
            <w:tcW w:w="1320" w:type="dxa"/>
            <w:tcBorders/>
            <w:vAlign w:val="center"/>
          </w:tcPr>
          <w:p>
            <w:pPr>
              <w:snapToGrid w:val="0"/>
              <w:jc w:val="right"/>
            </w:pPr>
            <w:r>
              <w:rPr>
                <w:rFonts w:ascii="宋体" w:eastAsia="宋体" w:hAnsi="宋体" w:cs="宋体"/>
                <w:b w:val="0"/>
                <w:i w:val="0"/>
                <w:color w:val="000000"/>
                <w:sz w:val="15"/>
              </w:rPr>
              <w:t xml:space="preserve">316,000.00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211,000.00</w:t>
            </w:r>
          </w:p>
        </w:tc>
        <w:tc>
          <w:tcPr>
            <w:tcW w:w="1320" w:type="dxa"/>
            <w:tcBorders/>
            <w:vAlign w:val="center"/>
          </w:tcPr>
          <w:p>
            <w:pPr>
              <w:snapToGrid w:val="0"/>
              <w:jc w:val="right"/>
            </w:pPr>
            <w:r>
              <w:rPr>
                <w:rFonts w:ascii="宋体" w:eastAsia="宋体" w:hAnsi="宋体" w:cs="宋体"/>
                <w:b w:val="0"/>
                <w:i w:val="0"/>
                <w:color w:val="000000"/>
                <w:sz w:val="15"/>
              </w:rPr>
              <w:t xml:space="preserve">211,000.00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105,000.00</w:t>
            </w:r>
          </w:p>
        </w:tc>
        <w:tc>
          <w:tcPr>
            <w:tcW w:w="1320" w:type="dxa"/>
            <w:tcBorders/>
            <w:vAlign w:val="center"/>
          </w:tcPr>
          <w:p>
            <w:pPr>
              <w:snapToGrid w:val="0"/>
              <w:jc w:val="right"/>
            </w:pPr>
            <w:r>
              <w:rPr>
                <w:rFonts w:ascii="宋体" w:eastAsia="宋体" w:hAnsi="宋体" w:cs="宋体"/>
                <w:b w:val="0"/>
                <w:i w:val="0"/>
                <w:color w:val="000000"/>
                <w:sz w:val="15"/>
              </w:rPr>
              <w:t xml:space="preserve">105,000.00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38,573,300.10</w:t>
            </w:r>
          </w:p>
        </w:tc>
        <w:tc>
          <w:tcPr>
            <w:tcW w:w="1320" w:type="dxa"/>
            <w:tcBorders/>
            <w:vAlign w:val="center"/>
          </w:tcPr>
          <w:p>
            <w:pPr>
              <w:snapToGrid w:val="0"/>
              <w:jc w:val="right"/>
            </w:pPr>
            <w:r>
              <w:rPr>
                <w:rFonts w:ascii="宋体" w:eastAsia="宋体" w:hAnsi="宋体" w:cs="宋体"/>
                <w:b w:val="0"/>
                <w:i w:val="0"/>
                <w:color w:val="000000"/>
                <w:sz w:val="15"/>
              </w:rPr>
              <w:t xml:space="preserve">3,029,400.00</w:t>
            </w:r>
          </w:p>
        </w:tc>
        <w:tc>
          <w:tcPr>
            <w:tcW w:w="1320" w:type="dxa"/>
            <w:tcBorders/>
            <w:vAlign w:val="center"/>
          </w:tcPr>
          <w:p>
            <w:pPr>
              <w:snapToGrid w:val="0"/>
              <w:jc w:val="right"/>
            </w:pPr>
            <w:r>
              <w:rPr>
                <w:rFonts w:ascii="宋体" w:eastAsia="宋体" w:hAnsi="宋体" w:cs="宋体"/>
                <w:b w:val="0"/>
                <w:i w:val="0"/>
                <w:color w:val="000000"/>
                <w:sz w:val="15"/>
              </w:rPr>
              <w:t xml:space="preserve">35,543,900.10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38,400,300.10</w:t>
            </w:r>
          </w:p>
        </w:tc>
        <w:tc>
          <w:tcPr>
            <w:tcW w:w="1320" w:type="dxa"/>
            <w:tcBorders/>
            <w:vAlign w:val="center"/>
          </w:tcPr>
          <w:p>
            <w:pPr>
              <w:snapToGrid w:val="0"/>
              <w:jc w:val="right"/>
            </w:pPr>
            <w:r>
              <w:rPr>
                <w:rFonts w:ascii="宋体" w:eastAsia="宋体" w:hAnsi="宋体" w:cs="宋体"/>
                <w:b w:val="0"/>
                <w:i w:val="0"/>
                <w:color w:val="000000"/>
                <w:sz w:val="15"/>
              </w:rPr>
              <w:t xml:space="preserve">2,856,400.00</w:t>
            </w:r>
          </w:p>
        </w:tc>
        <w:tc>
          <w:tcPr>
            <w:tcW w:w="1320" w:type="dxa"/>
            <w:tcBorders/>
            <w:vAlign w:val="center"/>
          </w:tcPr>
          <w:p>
            <w:pPr>
              <w:snapToGrid w:val="0"/>
              <w:jc w:val="right"/>
            </w:pPr>
            <w:r>
              <w:rPr>
                <w:rFonts w:ascii="宋体" w:eastAsia="宋体" w:hAnsi="宋体" w:cs="宋体"/>
                <w:b w:val="0"/>
                <w:i w:val="0"/>
                <w:color w:val="000000"/>
                <w:sz w:val="15"/>
              </w:rPr>
              <w:t xml:space="preserve">35,543,900.10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38,400,300.10</w:t>
            </w:r>
          </w:p>
        </w:tc>
        <w:tc>
          <w:tcPr>
            <w:tcW w:w="1320" w:type="dxa"/>
            <w:tcBorders/>
            <w:vAlign w:val="center"/>
          </w:tcPr>
          <w:p>
            <w:pPr>
              <w:snapToGrid w:val="0"/>
              <w:jc w:val="right"/>
            </w:pPr>
            <w:r>
              <w:rPr>
                <w:rFonts w:ascii="宋体" w:eastAsia="宋体" w:hAnsi="宋体" w:cs="宋体"/>
                <w:b w:val="0"/>
                <w:i w:val="0"/>
                <w:color w:val="000000"/>
                <w:sz w:val="15"/>
              </w:rPr>
              <w:t xml:space="preserve">2,856,400.00</w:t>
            </w:r>
          </w:p>
        </w:tc>
        <w:tc>
          <w:tcPr>
            <w:tcW w:w="1320" w:type="dxa"/>
            <w:tcBorders/>
            <w:vAlign w:val="center"/>
          </w:tcPr>
          <w:p>
            <w:pPr>
              <w:snapToGrid w:val="0"/>
              <w:jc w:val="right"/>
            </w:pPr>
            <w:r>
              <w:rPr>
                <w:rFonts w:ascii="宋体" w:eastAsia="宋体" w:hAnsi="宋体" w:cs="宋体"/>
                <w:b w:val="0"/>
                <w:i w:val="0"/>
                <w:color w:val="000000"/>
                <w:sz w:val="15"/>
              </w:rPr>
              <w:t xml:space="preserve">35,543,900.10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173,000.00</w:t>
            </w:r>
          </w:p>
        </w:tc>
        <w:tc>
          <w:tcPr>
            <w:tcW w:w="1320" w:type="dxa"/>
            <w:tcBorders/>
            <w:vAlign w:val="center"/>
          </w:tcPr>
          <w:p>
            <w:pPr>
              <w:snapToGrid w:val="0"/>
              <w:jc w:val="right"/>
            </w:pPr>
            <w:r>
              <w:rPr>
                <w:rFonts w:ascii="宋体" w:eastAsia="宋体" w:hAnsi="宋体" w:cs="宋体"/>
                <w:b w:val="0"/>
                <w:i w:val="0"/>
                <w:color w:val="000000"/>
                <w:sz w:val="15"/>
              </w:rPr>
              <w:t xml:space="preserve">173,000.00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132,000.00</w:t>
            </w:r>
          </w:p>
        </w:tc>
        <w:tc>
          <w:tcPr>
            <w:tcW w:w="1320" w:type="dxa"/>
            <w:tcBorders/>
            <w:vAlign w:val="center"/>
          </w:tcPr>
          <w:p>
            <w:pPr>
              <w:snapToGrid w:val="0"/>
              <w:jc w:val="right"/>
            </w:pPr>
            <w:r>
              <w:rPr>
                <w:rFonts w:ascii="宋体" w:eastAsia="宋体" w:hAnsi="宋体" w:cs="宋体"/>
                <w:b w:val="0"/>
                <w:i w:val="0"/>
                <w:color w:val="000000"/>
                <w:sz w:val="15"/>
              </w:rPr>
              <w:t xml:space="preserve">132,000.00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41,000.00</w:t>
            </w:r>
          </w:p>
        </w:tc>
        <w:tc>
          <w:tcPr>
            <w:tcW w:w="1320" w:type="dxa"/>
            <w:tcBorders/>
            <w:vAlign w:val="center"/>
          </w:tcPr>
          <w:p>
            <w:pPr>
              <w:snapToGrid w:val="0"/>
              <w:jc w:val="right"/>
            </w:pPr>
            <w:r>
              <w:rPr>
                <w:rFonts w:ascii="宋体" w:eastAsia="宋体" w:hAnsi="宋体" w:cs="宋体"/>
                <w:b w:val="0"/>
                <w:i w:val="0"/>
                <w:color w:val="000000"/>
                <w:sz w:val="15"/>
              </w:rPr>
              <w:t xml:space="preserve">41,000.00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4,682,400.00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316,000.00</w:t>
            </w:r>
          </w:p>
        </w:tc>
        <w:tc>
          <w:tcPr>
            <w:tcW w:w="1420" w:type="dxa"/>
            <w:tcBorders/>
            <w:vAlign w:val="center"/>
          </w:tcPr>
          <w:p>
            <w:pPr>
              <w:snapToGrid w:val="0"/>
              <w:jc w:val="right"/>
            </w:pPr>
            <w:r>
              <w:rPr>
                <w:rFonts w:ascii="宋体" w:eastAsia="宋体" w:hAnsi="宋体" w:cs="宋体"/>
                <w:b w:val="0"/>
                <w:i w:val="0"/>
                <w:color w:val="000000"/>
                <w:sz w:val="16"/>
              </w:rPr>
              <w:t xml:space="preserve">316,000.00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4,366,400.00</w:t>
            </w:r>
          </w:p>
        </w:tc>
        <w:tc>
          <w:tcPr>
            <w:tcW w:w="1420" w:type="dxa"/>
            <w:tcBorders/>
            <w:vAlign w:val="center"/>
          </w:tcPr>
          <w:p>
            <w:pPr>
              <w:snapToGrid w:val="0"/>
              <w:jc w:val="right"/>
            </w:pPr>
            <w:r>
              <w:rPr>
                <w:rFonts w:ascii="宋体" w:eastAsia="宋体" w:hAnsi="宋体" w:cs="宋体"/>
                <w:b w:val="0"/>
                <w:i w:val="0"/>
                <w:color w:val="000000"/>
                <w:sz w:val="16"/>
              </w:rPr>
              <w:t xml:space="preserve">4,366,400.00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4,682,400.00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4,682,400.00</w:t>
            </w:r>
          </w:p>
        </w:tc>
        <w:tc>
          <w:tcPr>
            <w:tcW w:w="1420" w:type="dxa"/>
            <w:tcBorders/>
            <w:vAlign w:val="center"/>
          </w:tcPr>
          <w:p>
            <w:pPr>
              <w:snapToGrid w:val="0"/>
              <w:jc w:val="right"/>
            </w:pPr>
            <w:r>
              <w:rPr>
                <w:rFonts w:ascii="宋体" w:eastAsia="宋体" w:hAnsi="宋体" w:cs="宋体"/>
                <w:b w:val="0"/>
                <w:i w:val="0"/>
                <w:color w:val="000000"/>
                <w:sz w:val="16"/>
              </w:rPr>
              <w:t xml:space="preserve">4,682,400.00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4,682,400.00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4,682,400.00</w:t>
            </w:r>
          </w:p>
        </w:tc>
        <w:tc>
          <w:tcPr>
            <w:tcW w:w="1420" w:type="dxa"/>
            <w:tcBorders/>
            <w:vAlign w:val="center"/>
          </w:tcPr>
          <w:p>
            <w:pPr>
              <w:snapToGrid w:val="0"/>
              <w:jc w:val="right"/>
            </w:pPr>
            <w:r>
              <w:rPr>
                <w:rFonts w:ascii="宋体" w:eastAsia="宋体" w:hAnsi="宋体" w:cs="宋体"/>
                <w:b w:val="0"/>
                <w:i w:val="0"/>
                <w:color w:val="000000"/>
                <w:sz w:val="16"/>
              </w:rPr>
              <w:t xml:space="preserve">4,682,400.00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4,682,400.00</w:t>
            </w:r>
          </w:p>
        </w:tc>
        <w:tc>
          <w:tcPr>
            <w:tcW w:w="1720" w:type="dxa"/>
            <w:tcBorders/>
            <w:vAlign w:val="center"/>
          </w:tcPr>
          <w:p>
            <w:pPr>
              <w:snapToGrid w:val="0"/>
              <w:jc w:val="right"/>
            </w:pPr>
            <w:r>
              <w:rPr>
                <w:rFonts w:ascii="宋体" w:eastAsia="宋体" w:hAnsi="宋体" w:cs="宋体"/>
                <w:b w:val="0"/>
                <w:i w:val="0"/>
                <w:color w:val="000000"/>
                <w:sz w:val="20"/>
              </w:rPr>
              <w:t xml:space="preserve">3,345,400.00</w:t>
            </w:r>
          </w:p>
        </w:tc>
        <w:tc>
          <w:tcPr>
            <w:tcW w:w="1720" w:type="dxa"/>
            <w:tcBorders/>
            <w:vAlign w:val="center"/>
          </w:tcPr>
          <w:p>
            <w:pPr>
              <w:snapToGrid w:val="0"/>
              <w:jc w:val="right"/>
            </w:pPr>
            <w:r>
              <w:rPr>
                <w:rFonts w:ascii="宋体" w:eastAsia="宋体" w:hAnsi="宋体" w:cs="宋体"/>
                <w:b w:val="0"/>
                <w:i w:val="0"/>
                <w:color w:val="000000"/>
                <w:sz w:val="20"/>
              </w:rPr>
              <w:t xml:space="preserve">2,983,400.00</w:t>
            </w:r>
          </w:p>
        </w:tc>
        <w:tc>
          <w:tcPr>
            <w:tcW w:w="1720" w:type="dxa"/>
            <w:tcBorders/>
            <w:vAlign w:val="center"/>
          </w:tcPr>
          <w:p>
            <w:pPr>
              <w:snapToGrid w:val="0"/>
              <w:jc w:val="right"/>
            </w:pPr>
            <w:r>
              <w:rPr>
                <w:rFonts w:ascii="宋体" w:eastAsia="宋体" w:hAnsi="宋体" w:cs="宋体"/>
                <w:b w:val="0"/>
                <w:i w:val="0"/>
                <w:color w:val="000000"/>
                <w:sz w:val="20"/>
              </w:rPr>
              <w:t xml:space="preserve">362,000.00</w:t>
            </w:r>
          </w:p>
        </w:tc>
        <w:tc>
          <w:tcPr>
            <w:tcW w:w="1698" w:type="dxa"/>
            <w:tcBorders/>
            <w:vAlign w:val="center"/>
          </w:tcPr>
          <w:p>
            <w:pPr>
              <w:snapToGrid w:val="0"/>
              <w:jc w:val="right"/>
            </w:pPr>
            <w:r>
              <w:rPr>
                <w:rFonts w:ascii="宋体" w:eastAsia="宋体" w:hAnsi="宋体" w:cs="宋体"/>
                <w:b w:val="0"/>
                <w:i w:val="0"/>
                <w:color w:val="000000"/>
                <w:sz w:val="20"/>
              </w:rPr>
              <w:t xml:space="preserve">1,337,000.00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316,000.00</w:t>
            </w:r>
          </w:p>
        </w:tc>
        <w:tc>
          <w:tcPr>
            <w:tcW w:w="1720" w:type="dxa"/>
            <w:tcBorders/>
            <w:vAlign w:val="center"/>
          </w:tcPr>
          <w:p>
            <w:pPr>
              <w:snapToGrid w:val="0"/>
              <w:jc w:val="right"/>
            </w:pPr>
            <w:r>
              <w:rPr>
                <w:rFonts w:ascii="宋体" w:eastAsia="宋体" w:hAnsi="宋体" w:cs="宋体"/>
                <w:b w:val="0"/>
                <w:i w:val="0"/>
                <w:color w:val="000000"/>
                <w:sz w:val="20"/>
              </w:rPr>
              <w:t xml:space="preserve">316,000.00</w:t>
            </w:r>
          </w:p>
        </w:tc>
        <w:tc>
          <w:tcPr>
            <w:tcW w:w="1720" w:type="dxa"/>
            <w:tcBorders/>
            <w:vAlign w:val="center"/>
          </w:tcPr>
          <w:p>
            <w:pPr>
              <w:snapToGrid w:val="0"/>
              <w:jc w:val="right"/>
            </w:pPr>
            <w:r>
              <w:rPr>
                <w:rFonts w:ascii="宋体" w:eastAsia="宋体" w:hAnsi="宋体" w:cs="宋体"/>
                <w:b w:val="0"/>
                <w:i w:val="0"/>
                <w:color w:val="000000"/>
                <w:sz w:val="20"/>
              </w:rPr>
              <w:t xml:space="preserve">316,000.00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316,000.00</w:t>
            </w:r>
          </w:p>
        </w:tc>
        <w:tc>
          <w:tcPr>
            <w:tcW w:w="1720" w:type="dxa"/>
            <w:tcBorders/>
            <w:vAlign w:val="center"/>
          </w:tcPr>
          <w:p>
            <w:pPr>
              <w:snapToGrid w:val="0"/>
              <w:jc w:val="right"/>
            </w:pPr>
            <w:r>
              <w:rPr>
                <w:rFonts w:ascii="宋体" w:eastAsia="宋体" w:hAnsi="宋体" w:cs="宋体"/>
                <w:b w:val="0"/>
                <w:i w:val="0"/>
                <w:color w:val="000000"/>
                <w:sz w:val="20"/>
              </w:rPr>
              <w:t xml:space="preserve">316,000.00</w:t>
            </w:r>
          </w:p>
        </w:tc>
        <w:tc>
          <w:tcPr>
            <w:tcW w:w="1720" w:type="dxa"/>
            <w:tcBorders/>
            <w:vAlign w:val="center"/>
          </w:tcPr>
          <w:p>
            <w:pPr>
              <w:snapToGrid w:val="0"/>
              <w:jc w:val="right"/>
            </w:pPr>
            <w:r>
              <w:rPr>
                <w:rFonts w:ascii="宋体" w:eastAsia="宋体" w:hAnsi="宋体" w:cs="宋体"/>
                <w:b w:val="0"/>
                <w:i w:val="0"/>
                <w:color w:val="000000"/>
                <w:sz w:val="20"/>
              </w:rPr>
              <w:t xml:space="preserve">316,000.00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211,000.00</w:t>
            </w:r>
          </w:p>
        </w:tc>
        <w:tc>
          <w:tcPr>
            <w:tcW w:w="1720" w:type="dxa"/>
            <w:tcBorders/>
            <w:vAlign w:val="center"/>
          </w:tcPr>
          <w:p>
            <w:pPr>
              <w:snapToGrid w:val="0"/>
              <w:jc w:val="right"/>
            </w:pPr>
            <w:r>
              <w:rPr>
                <w:rFonts w:ascii="宋体" w:eastAsia="宋体" w:hAnsi="宋体" w:cs="宋体"/>
                <w:b w:val="0"/>
                <w:i w:val="0"/>
                <w:color w:val="000000"/>
                <w:sz w:val="20"/>
              </w:rPr>
              <w:t xml:space="preserve">211,000.00</w:t>
            </w:r>
          </w:p>
        </w:tc>
        <w:tc>
          <w:tcPr>
            <w:tcW w:w="1720" w:type="dxa"/>
            <w:tcBorders/>
            <w:vAlign w:val="center"/>
          </w:tcPr>
          <w:p>
            <w:pPr>
              <w:snapToGrid w:val="0"/>
              <w:jc w:val="right"/>
            </w:pPr>
            <w:r>
              <w:rPr>
                <w:rFonts w:ascii="宋体" w:eastAsia="宋体" w:hAnsi="宋体" w:cs="宋体"/>
                <w:b w:val="0"/>
                <w:i w:val="0"/>
                <w:color w:val="000000"/>
                <w:sz w:val="20"/>
              </w:rPr>
              <w:t xml:space="preserve">211,000.00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105,000.00</w:t>
            </w:r>
          </w:p>
        </w:tc>
        <w:tc>
          <w:tcPr>
            <w:tcW w:w="1720" w:type="dxa"/>
            <w:tcBorders/>
            <w:vAlign w:val="center"/>
          </w:tcPr>
          <w:p>
            <w:pPr>
              <w:snapToGrid w:val="0"/>
              <w:jc w:val="right"/>
            </w:pPr>
            <w:r>
              <w:rPr>
                <w:rFonts w:ascii="宋体" w:eastAsia="宋体" w:hAnsi="宋体" w:cs="宋体"/>
                <w:b w:val="0"/>
                <w:i w:val="0"/>
                <w:color w:val="000000"/>
                <w:sz w:val="20"/>
              </w:rPr>
              <w:t xml:space="preserve">105,000.00</w:t>
            </w:r>
          </w:p>
        </w:tc>
        <w:tc>
          <w:tcPr>
            <w:tcW w:w="1720" w:type="dxa"/>
            <w:tcBorders/>
            <w:vAlign w:val="center"/>
          </w:tcPr>
          <w:p>
            <w:pPr>
              <w:snapToGrid w:val="0"/>
              <w:jc w:val="right"/>
            </w:pPr>
            <w:r>
              <w:rPr>
                <w:rFonts w:ascii="宋体" w:eastAsia="宋体" w:hAnsi="宋体" w:cs="宋体"/>
                <w:b w:val="0"/>
                <w:i w:val="0"/>
                <w:color w:val="000000"/>
                <w:sz w:val="20"/>
              </w:rPr>
              <w:t xml:space="preserve">105,000.00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4,366,400.00</w:t>
            </w:r>
          </w:p>
        </w:tc>
        <w:tc>
          <w:tcPr>
            <w:tcW w:w="1720" w:type="dxa"/>
            <w:tcBorders/>
            <w:vAlign w:val="center"/>
          </w:tcPr>
          <w:p>
            <w:pPr>
              <w:snapToGrid w:val="0"/>
              <w:jc w:val="right"/>
            </w:pPr>
            <w:r>
              <w:rPr>
                <w:rFonts w:ascii="宋体" w:eastAsia="宋体" w:hAnsi="宋体" w:cs="宋体"/>
                <w:b w:val="0"/>
                <w:i w:val="0"/>
                <w:color w:val="000000"/>
                <w:sz w:val="20"/>
              </w:rPr>
              <w:t xml:space="preserve">3,029,400.00</w:t>
            </w:r>
          </w:p>
        </w:tc>
        <w:tc>
          <w:tcPr>
            <w:tcW w:w="1720" w:type="dxa"/>
            <w:tcBorders/>
            <w:vAlign w:val="center"/>
          </w:tcPr>
          <w:p>
            <w:pPr>
              <w:snapToGrid w:val="0"/>
              <w:jc w:val="right"/>
            </w:pPr>
            <w:r>
              <w:rPr>
                <w:rFonts w:ascii="宋体" w:eastAsia="宋体" w:hAnsi="宋体" w:cs="宋体"/>
                <w:b w:val="0"/>
                <w:i w:val="0"/>
                <w:color w:val="000000"/>
                <w:sz w:val="20"/>
              </w:rPr>
              <w:t xml:space="preserve">2,667,400.00</w:t>
            </w:r>
          </w:p>
        </w:tc>
        <w:tc>
          <w:tcPr>
            <w:tcW w:w="1720" w:type="dxa"/>
            <w:tcBorders/>
            <w:vAlign w:val="center"/>
          </w:tcPr>
          <w:p>
            <w:pPr>
              <w:snapToGrid w:val="0"/>
              <w:jc w:val="right"/>
            </w:pPr>
            <w:r>
              <w:rPr>
                <w:rFonts w:ascii="宋体" w:eastAsia="宋体" w:hAnsi="宋体" w:cs="宋体"/>
                <w:b w:val="0"/>
                <w:i w:val="0"/>
                <w:color w:val="000000"/>
                <w:sz w:val="20"/>
              </w:rPr>
              <w:t xml:space="preserve">362,000.00</w:t>
            </w:r>
          </w:p>
        </w:tc>
        <w:tc>
          <w:tcPr>
            <w:tcW w:w="1698" w:type="dxa"/>
            <w:tcBorders/>
            <w:vAlign w:val="center"/>
          </w:tcPr>
          <w:p>
            <w:pPr>
              <w:snapToGrid w:val="0"/>
              <w:jc w:val="right"/>
            </w:pPr>
            <w:r>
              <w:rPr>
                <w:rFonts w:ascii="宋体" w:eastAsia="宋体" w:hAnsi="宋体" w:cs="宋体"/>
                <w:b w:val="0"/>
                <w:i w:val="0"/>
                <w:color w:val="000000"/>
                <w:sz w:val="20"/>
              </w:rPr>
              <w:t xml:space="preserve">1,337,000.00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4,193,400.00</w:t>
            </w:r>
          </w:p>
        </w:tc>
        <w:tc>
          <w:tcPr>
            <w:tcW w:w="1720" w:type="dxa"/>
            <w:tcBorders/>
            <w:vAlign w:val="center"/>
          </w:tcPr>
          <w:p>
            <w:pPr>
              <w:snapToGrid w:val="0"/>
              <w:jc w:val="right"/>
            </w:pPr>
            <w:r>
              <w:rPr>
                <w:rFonts w:ascii="宋体" w:eastAsia="宋体" w:hAnsi="宋体" w:cs="宋体"/>
                <w:b w:val="0"/>
                <w:i w:val="0"/>
                <w:color w:val="000000"/>
                <w:sz w:val="20"/>
              </w:rPr>
              <w:t xml:space="preserve">2,856,400.00</w:t>
            </w:r>
          </w:p>
        </w:tc>
        <w:tc>
          <w:tcPr>
            <w:tcW w:w="1720" w:type="dxa"/>
            <w:tcBorders/>
            <w:vAlign w:val="center"/>
          </w:tcPr>
          <w:p>
            <w:pPr>
              <w:snapToGrid w:val="0"/>
              <w:jc w:val="right"/>
            </w:pPr>
            <w:r>
              <w:rPr>
                <w:rFonts w:ascii="宋体" w:eastAsia="宋体" w:hAnsi="宋体" w:cs="宋体"/>
                <w:b w:val="0"/>
                <w:i w:val="0"/>
                <w:color w:val="000000"/>
                <w:sz w:val="20"/>
              </w:rPr>
              <w:t xml:space="preserve">2,494,400.00</w:t>
            </w:r>
          </w:p>
        </w:tc>
        <w:tc>
          <w:tcPr>
            <w:tcW w:w="1720" w:type="dxa"/>
            <w:tcBorders/>
            <w:vAlign w:val="center"/>
          </w:tcPr>
          <w:p>
            <w:pPr>
              <w:snapToGrid w:val="0"/>
              <w:jc w:val="right"/>
            </w:pPr>
            <w:r>
              <w:rPr>
                <w:rFonts w:ascii="宋体" w:eastAsia="宋体" w:hAnsi="宋体" w:cs="宋体"/>
                <w:b w:val="0"/>
                <w:i w:val="0"/>
                <w:color w:val="000000"/>
                <w:sz w:val="20"/>
              </w:rPr>
              <w:t xml:space="preserve">362,000.00</w:t>
            </w:r>
          </w:p>
        </w:tc>
        <w:tc>
          <w:tcPr>
            <w:tcW w:w="1698" w:type="dxa"/>
            <w:tcBorders/>
            <w:vAlign w:val="center"/>
          </w:tcPr>
          <w:p>
            <w:pPr>
              <w:snapToGrid w:val="0"/>
              <w:jc w:val="right"/>
            </w:pPr>
            <w:r>
              <w:rPr>
                <w:rFonts w:ascii="宋体" w:eastAsia="宋体" w:hAnsi="宋体" w:cs="宋体"/>
                <w:b w:val="0"/>
                <w:i w:val="0"/>
                <w:color w:val="000000"/>
                <w:sz w:val="20"/>
              </w:rPr>
              <w:t xml:space="preserve">1,337,000.00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4,193,400.00</w:t>
            </w:r>
          </w:p>
        </w:tc>
        <w:tc>
          <w:tcPr>
            <w:tcW w:w="1720" w:type="dxa"/>
            <w:tcBorders/>
            <w:vAlign w:val="center"/>
          </w:tcPr>
          <w:p>
            <w:pPr>
              <w:snapToGrid w:val="0"/>
              <w:jc w:val="right"/>
            </w:pPr>
            <w:r>
              <w:rPr>
                <w:rFonts w:ascii="宋体" w:eastAsia="宋体" w:hAnsi="宋体" w:cs="宋体"/>
                <w:b w:val="0"/>
                <w:i w:val="0"/>
                <w:color w:val="000000"/>
                <w:sz w:val="20"/>
              </w:rPr>
              <w:t xml:space="preserve">2,856,400.00</w:t>
            </w:r>
          </w:p>
        </w:tc>
        <w:tc>
          <w:tcPr>
            <w:tcW w:w="1720" w:type="dxa"/>
            <w:tcBorders/>
            <w:vAlign w:val="center"/>
          </w:tcPr>
          <w:p>
            <w:pPr>
              <w:snapToGrid w:val="0"/>
              <w:jc w:val="right"/>
            </w:pPr>
            <w:r>
              <w:rPr>
                <w:rFonts w:ascii="宋体" w:eastAsia="宋体" w:hAnsi="宋体" w:cs="宋体"/>
                <w:b w:val="0"/>
                <w:i w:val="0"/>
                <w:color w:val="000000"/>
                <w:sz w:val="20"/>
              </w:rPr>
              <w:t xml:space="preserve">2,494,400.00</w:t>
            </w:r>
          </w:p>
        </w:tc>
        <w:tc>
          <w:tcPr>
            <w:tcW w:w="1720" w:type="dxa"/>
            <w:tcBorders/>
            <w:vAlign w:val="center"/>
          </w:tcPr>
          <w:p>
            <w:pPr>
              <w:snapToGrid w:val="0"/>
              <w:jc w:val="right"/>
            </w:pPr>
            <w:r>
              <w:rPr>
                <w:rFonts w:ascii="宋体" w:eastAsia="宋体" w:hAnsi="宋体" w:cs="宋体"/>
                <w:b w:val="0"/>
                <w:i w:val="0"/>
                <w:color w:val="000000"/>
                <w:sz w:val="20"/>
              </w:rPr>
              <w:t xml:space="preserve">362,000.00</w:t>
            </w:r>
          </w:p>
        </w:tc>
        <w:tc>
          <w:tcPr>
            <w:tcW w:w="1698" w:type="dxa"/>
            <w:tcBorders/>
            <w:vAlign w:val="center"/>
          </w:tcPr>
          <w:p>
            <w:pPr>
              <w:snapToGrid w:val="0"/>
              <w:jc w:val="right"/>
            </w:pPr>
            <w:r>
              <w:rPr>
                <w:rFonts w:ascii="宋体" w:eastAsia="宋体" w:hAnsi="宋体" w:cs="宋体"/>
                <w:b w:val="0"/>
                <w:i w:val="0"/>
                <w:color w:val="000000"/>
                <w:sz w:val="20"/>
              </w:rPr>
              <w:t xml:space="preserve">1,337,000.00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173,000.00</w:t>
            </w:r>
          </w:p>
        </w:tc>
        <w:tc>
          <w:tcPr>
            <w:tcW w:w="1720" w:type="dxa"/>
            <w:tcBorders/>
            <w:vAlign w:val="center"/>
          </w:tcPr>
          <w:p>
            <w:pPr>
              <w:snapToGrid w:val="0"/>
              <w:jc w:val="right"/>
            </w:pPr>
            <w:r>
              <w:rPr>
                <w:rFonts w:ascii="宋体" w:eastAsia="宋体" w:hAnsi="宋体" w:cs="宋体"/>
                <w:b w:val="0"/>
                <w:i w:val="0"/>
                <w:color w:val="000000"/>
                <w:sz w:val="20"/>
              </w:rPr>
              <w:t xml:space="preserve">173,000.00</w:t>
            </w:r>
          </w:p>
        </w:tc>
        <w:tc>
          <w:tcPr>
            <w:tcW w:w="1720" w:type="dxa"/>
            <w:tcBorders/>
            <w:vAlign w:val="center"/>
          </w:tcPr>
          <w:p>
            <w:pPr>
              <w:snapToGrid w:val="0"/>
              <w:jc w:val="right"/>
            </w:pPr>
            <w:r>
              <w:rPr>
                <w:rFonts w:ascii="宋体" w:eastAsia="宋体" w:hAnsi="宋体" w:cs="宋体"/>
                <w:b w:val="0"/>
                <w:i w:val="0"/>
                <w:color w:val="000000"/>
                <w:sz w:val="20"/>
              </w:rPr>
              <w:t xml:space="preserve">173,000.00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132,000.00</w:t>
            </w:r>
          </w:p>
        </w:tc>
        <w:tc>
          <w:tcPr>
            <w:tcW w:w="1720" w:type="dxa"/>
            <w:tcBorders/>
            <w:vAlign w:val="center"/>
          </w:tcPr>
          <w:p>
            <w:pPr>
              <w:snapToGrid w:val="0"/>
              <w:jc w:val="right"/>
            </w:pPr>
            <w:r>
              <w:rPr>
                <w:rFonts w:ascii="宋体" w:eastAsia="宋体" w:hAnsi="宋体" w:cs="宋体"/>
                <w:b w:val="0"/>
                <w:i w:val="0"/>
                <w:color w:val="000000"/>
                <w:sz w:val="20"/>
              </w:rPr>
              <w:t xml:space="preserve">132,000.00</w:t>
            </w:r>
          </w:p>
        </w:tc>
        <w:tc>
          <w:tcPr>
            <w:tcW w:w="1720" w:type="dxa"/>
            <w:tcBorders/>
            <w:vAlign w:val="center"/>
          </w:tcPr>
          <w:p>
            <w:pPr>
              <w:snapToGrid w:val="0"/>
              <w:jc w:val="right"/>
            </w:pPr>
            <w:r>
              <w:rPr>
                <w:rFonts w:ascii="宋体" w:eastAsia="宋体" w:hAnsi="宋体" w:cs="宋体"/>
                <w:b w:val="0"/>
                <w:i w:val="0"/>
                <w:color w:val="000000"/>
                <w:sz w:val="20"/>
              </w:rPr>
              <w:t xml:space="preserve">132,000.00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41,000.00</w:t>
            </w:r>
          </w:p>
        </w:tc>
        <w:tc>
          <w:tcPr>
            <w:tcW w:w="1720" w:type="dxa"/>
            <w:tcBorders/>
            <w:vAlign w:val="center"/>
          </w:tcPr>
          <w:p>
            <w:pPr>
              <w:snapToGrid w:val="0"/>
              <w:jc w:val="right"/>
            </w:pPr>
            <w:r>
              <w:rPr>
                <w:rFonts w:ascii="宋体" w:eastAsia="宋体" w:hAnsi="宋体" w:cs="宋体"/>
                <w:b w:val="0"/>
                <w:i w:val="0"/>
                <w:color w:val="000000"/>
                <w:sz w:val="20"/>
              </w:rPr>
              <w:t xml:space="preserve">41,000.00</w:t>
            </w:r>
          </w:p>
        </w:tc>
        <w:tc>
          <w:tcPr>
            <w:tcW w:w="1720" w:type="dxa"/>
            <w:tcBorders/>
            <w:vAlign w:val="center"/>
          </w:tcPr>
          <w:p>
            <w:pPr>
              <w:snapToGrid w:val="0"/>
              <w:jc w:val="right"/>
            </w:pPr>
            <w:r>
              <w:rPr>
                <w:rFonts w:ascii="宋体" w:eastAsia="宋体" w:hAnsi="宋体" w:cs="宋体"/>
                <w:b w:val="0"/>
                <w:i w:val="0"/>
                <w:color w:val="000000"/>
                <w:sz w:val="20"/>
              </w:rPr>
              <w:t xml:space="preserve">41,000.00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2,921,400.00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362,000.00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612,556.00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29,197.96</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284,763.00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27,743.79</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1,354.00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612,769.96</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211,000.00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15,585.39</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105,000.00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11,620.06</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132,000.00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28,160.00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81,442.00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130,231.04</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22,467.00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718,152.00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18,000.00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18,570.40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96,928.00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8,760.00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62,000.00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630.00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39,000.00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23,000.00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62,327.00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27,000.00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21,642.40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3,000.00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2,500.00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2,983,400.00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362,000.00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天津市卫生健康委员会援外办公室2024年度政府性基金预算财政拨款收入支出决算表为空表。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天津市卫生健康委员会援外办公室2024年国有资本经营预算财政拨款收入支出决算表为空表。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天津市卫生健康委员会援外办公室2024年财政拨款“三公”经费支出决算表为空表。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单位：天津市卫生健康委员会援外办公室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35,543,900.10</w:t>
            </w:r>
          </w:p>
        </w:tc>
        <w:tc>
          <w:tcPr>
            <w:tcW w:w="1340" w:type="dxa"/>
            <w:tcBorders/>
            <w:vAlign w:val="center"/>
          </w:tcPr>
          <w:p>
            <w:pPr>
              <w:snapToGrid w:val="0"/>
              <w:jc w:val="right"/>
            </w:pPr>
            <w:r>
              <w:rPr>
                <w:rFonts w:ascii="宋体" w:eastAsia="宋体" w:hAnsi="宋体" w:cs="宋体"/>
                <w:b w:val="0"/>
                <w:i w:val="0"/>
                <w:color w:val="000000"/>
                <w:sz w:val="16"/>
              </w:rPr>
              <w:t xml:space="preserve">1,337,000.00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34,206,900.10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35,543,900.10</w:t>
            </w:r>
          </w:p>
        </w:tc>
        <w:tc>
          <w:tcPr>
            <w:tcW w:w="1340" w:type="dxa"/>
            <w:tcBorders/>
            <w:vAlign w:val="center"/>
          </w:tcPr>
          <w:p>
            <w:pPr>
              <w:snapToGrid w:val="0"/>
              <w:jc w:val="right"/>
            </w:pPr>
            <w:r>
              <w:rPr>
                <w:rFonts w:ascii="宋体" w:eastAsia="宋体" w:hAnsi="宋体" w:cs="宋体"/>
                <w:b w:val="0"/>
                <w:i w:val="0"/>
                <w:color w:val="000000"/>
                <w:sz w:val="16"/>
              </w:rPr>
              <w:t xml:space="preserve">1,337,000.00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34,206,900.10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35,543,900.10</w:t>
            </w:r>
          </w:p>
        </w:tc>
        <w:tc>
          <w:tcPr>
            <w:tcW w:w="1340" w:type="dxa"/>
            <w:tcBorders/>
            <w:vAlign w:val="center"/>
          </w:tcPr>
          <w:p>
            <w:pPr>
              <w:snapToGrid w:val="0"/>
              <w:jc w:val="right"/>
            </w:pPr>
            <w:r>
              <w:rPr>
                <w:rFonts w:ascii="宋体" w:eastAsia="宋体" w:hAnsi="宋体" w:cs="宋体"/>
                <w:b w:val="0"/>
                <w:i w:val="0"/>
                <w:color w:val="000000"/>
                <w:sz w:val="16"/>
              </w:rPr>
              <w:t xml:space="preserve">1,337,000.00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34,206,900.10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35,543,900.10</w:t>
            </w:r>
          </w:p>
        </w:tc>
        <w:tc>
          <w:tcPr>
            <w:tcW w:w="1340" w:type="dxa"/>
            <w:tcBorders/>
            <w:vAlign w:val="center"/>
          </w:tcPr>
          <w:p>
            <w:pPr>
              <w:snapToGrid w:val="0"/>
              <w:jc w:val="right"/>
            </w:pPr>
            <w:r>
              <w:rPr>
                <w:rFonts w:ascii="宋体" w:eastAsia="宋体" w:hAnsi="宋体" w:cs="宋体"/>
                <w:b w:val="0"/>
                <w:i w:val="0"/>
                <w:color w:val="000000"/>
                <w:sz w:val="16"/>
              </w:rPr>
              <w:t xml:space="preserve">1,337,000.00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34,206,900.10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卫生健康对口帮扶（援外医疗队）</w:t>
            </w:r>
          </w:p>
        </w:tc>
        <w:tc>
          <w:tcPr>
            <w:tcW w:w="1240" w:type="dxa"/>
            <w:tcBorders/>
            <w:vAlign w:val="center"/>
          </w:tcPr>
          <w:p>
            <w:pPr>
              <w:snapToGrid w:val="0"/>
              <w:jc w:val="right"/>
            </w:pPr>
            <w:r>
              <w:rPr>
                <w:rFonts w:ascii="宋体" w:eastAsia="宋体" w:hAnsi="宋体" w:cs="宋体"/>
                <w:b w:val="0"/>
                <w:i w:val="0"/>
                <w:color w:val="000000"/>
                <w:sz w:val="16"/>
              </w:rPr>
              <w:t xml:space="preserve">1,337,000.00</w:t>
            </w:r>
          </w:p>
        </w:tc>
        <w:tc>
          <w:tcPr>
            <w:tcW w:w="1340" w:type="dxa"/>
            <w:tcBorders/>
            <w:vAlign w:val="center"/>
          </w:tcPr>
          <w:p>
            <w:pPr>
              <w:snapToGrid w:val="0"/>
              <w:jc w:val="right"/>
            </w:pPr>
            <w:r>
              <w:rPr>
                <w:rFonts w:ascii="宋体" w:eastAsia="宋体" w:hAnsi="宋体" w:cs="宋体"/>
                <w:b w:val="0"/>
                <w:i w:val="0"/>
                <w:color w:val="000000"/>
                <w:sz w:val="16"/>
              </w:rPr>
              <w:t xml:space="preserve">1,337,000.00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卫生健康对口帮扶（援外医疗队）（国家卫健委款项）</w:t>
            </w:r>
          </w:p>
        </w:tc>
        <w:tc>
          <w:tcPr>
            <w:tcW w:w="1240" w:type="dxa"/>
            <w:tcBorders/>
            <w:vAlign w:val="center"/>
          </w:tcPr>
          <w:p>
            <w:pPr>
              <w:snapToGrid w:val="0"/>
              <w:jc w:val="right"/>
            </w:pPr>
            <w:r>
              <w:rPr>
                <w:rFonts w:ascii="宋体" w:eastAsia="宋体" w:hAnsi="宋体" w:cs="宋体"/>
                <w:b w:val="0"/>
                <w:i w:val="0"/>
                <w:color w:val="000000"/>
                <w:sz w:val="16"/>
              </w:rPr>
              <w:t xml:space="preserve">34,206,900.10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34,206,900.10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天津市卫生健康委员会援外办公室</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40,780,133.23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增加546,619.37元，增长1.359%</w:t>
      </w:r>
      <w:r>
        <w:rPr>
          <w:rFonts w:eastAsia="仿宋_GB2312" w:hint="eastAsia"/>
          <w:sz w:val="30"/>
          <w:szCs w:val="30"/>
        </w:rPr>
        <w:t xml:space="preserve">，主要原因是</w:t>
      </w:r>
      <w:r>
        <w:rPr>
          <w:rFonts w:eastAsia="仿宋_GB2312" w:hint="eastAsia"/>
          <w:sz w:val="30"/>
          <w:szCs w:val="30"/>
        </w:rPr>
        <w:t xml:space="preserve">国家卫健委本年度收支预算增加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一般公共预算财政拨款收入4,682,400.00元、其他收入34,168,583.83元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社会保障和就业支出316,000.00元、卫生健康支出38,573,300.10元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天津市卫生健康委员会援外办公室</w:t>
      </w:r>
      <w:r>
        <w:rPr>
          <w:rFonts w:eastAsia="仿宋_GB2312" w:hint="eastAsia"/>
          <w:sz w:val="30"/>
          <w:szCs w:val="30"/>
        </w:rPr>
        <w:t xml:space="preserve">2024年度本年收入合计</w:t>
      </w:r>
      <w:r>
        <w:rPr>
          <w:rFonts w:eastAsia="仿宋_GB2312" w:hint="eastAsia"/>
          <w:sz w:val="30"/>
          <w:szCs w:val="30"/>
        </w:rPr>
        <w:t xml:space="preserve">38,850,983.83</w:t>
      </w:r>
      <w:r>
        <w:rPr>
          <w:rFonts w:eastAsia="仿宋_GB2312" w:hint="eastAsia"/>
          <w:sz w:val="30"/>
          <w:szCs w:val="30"/>
        </w:rPr>
        <w:t xml:space="preserve">元，与2023年度相比</w:t>
      </w:r>
      <w:r>
        <w:rPr>
          <w:rFonts w:eastAsia="仿宋_GB2312" w:hint="eastAsia"/>
          <w:sz w:val="30"/>
          <w:szCs w:val="30"/>
        </w:rPr>
        <w:t xml:space="preserve">增加570,687.31元，</w:t>
      </w:r>
      <w:r>
        <w:rPr>
          <w:rFonts w:eastAsia="仿宋_GB2312" w:hint="eastAsia"/>
          <w:sz w:val="30"/>
          <w:szCs w:val="30"/>
        </w:rPr>
        <w:t xml:space="preserve">主要原因是</w:t>
      </w:r>
      <w:r>
        <w:rPr>
          <w:rFonts w:eastAsia="仿宋_GB2312" w:hint="eastAsia"/>
          <w:sz w:val="30"/>
          <w:szCs w:val="30"/>
        </w:rPr>
        <w:t xml:space="preserve">国家卫健委本年度收入预算增加</w:t>
      </w:r>
      <w:r>
        <w:rPr>
          <w:rFonts w:eastAsia="仿宋_GB2312" w:hint="eastAsia"/>
          <w:sz w:val="30"/>
          <w:szCs w:val="30"/>
        </w:rPr>
        <w:t xml:space="preserve">。其中：</w:t>
      </w:r>
      <w:r>
        <w:rPr>
          <w:rFonts w:eastAsia="仿宋_GB2312" w:hint="eastAsia"/>
          <w:sz w:val="30"/>
          <w:szCs w:val="30"/>
        </w:rPr>
        <w:t xml:space="preserve">一般公共预算财政拨款收入4,682,400.00元，占12.052%；其他收入34,168,583.83元，占87.948%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天津市卫生健康委员会援外办公室</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38,889,300.10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增加1,148,297.42元，</w:t>
      </w:r>
      <w:r>
        <w:rPr>
          <w:rFonts w:eastAsia="仿宋_GB2312" w:hint="eastAsia"/>
          <w:sz w:val="30"/>
          <w:szCs w:val="30"/>
        </w:rPr>
        <w:t xml:space="preserve">主要原因是</w:t>
      </w:r>
      <w:r>
        <w:rPr>
          <w:rFonts w:eastAsia="仿宋_GB2312" w:hint="eastAsia"/>
          <w:sz w:val="30"/>
          <w:szCs w:val="30"/>
        </w:rPr>
        <w:t xml:space="preserve">国家卫健委本年度支出预算拨款增加，收入不足部分使用上年度非财政专项结转支付援外医疗队支出</w:t>
      </w:r>
      <w:r>
        <w:rPr>
          <w:rFonts w:eastAsia="仿宋_GB2312" w:hint="eastAsia"/>
          <w:sz w:val="30"/>
          <w:szCs w:val="30"/>
        </w:rPr>
        <w:t xml:space="preserve">。其中：</w:t>
      </w:r>
      <w:r>
        <w:rPr>
          <w:rFonts w:eastAsia="仿宋_GB2312" w:hint="eastAsia"/>
          <w:sz w:val="30"/>
          <w:szCs w:val="30"/>
        </w:rPr>
        <w:t xml:space="preserve">基本支出3,345,400.00元，占8.602%；项目支出35,543,900.10元，占91.398%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天津市卫生健康委员会援外办公室</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4,682,400.00</w:t>
      </w:r>
      <w:r>
        <w:rPr>
          <w:rFonts w:eastAsia="仿宋_GB2312" w:hint="eastAsia"/>
          <w:sz w:val="30"/>
          <w:szCs w:val="30"/>
        </w:rPr>
        <w:t xml:space="preserve">元。与2023年度相比，财政拨款收、支总计各</w:t>
      </w:r>
      <w:r>
        <w:rPr>
          <w:rFonts w:eastAsia="仿宋_GB2312" w:hint="eastAsia"/>
          <w:sz w:val="30"/>
          <w:szCs w:val="30"/>
        </w:rPr>
        <w:t xml:space="preserve">增加54,540.36元，增长1.179%，</w:t>
      </w:r>
      <w:r>
        <w:rPr>
          <w:rFonts w:eastAsia="仿宋_GB2312" w:hint="eastAsia"/>
          <w:sz w:val="30"/>
          <w:szCs w:val="30"/>
        </w:rPr>
        <w:t xml:space="preserve">主要原因是</w:t>
      </w:r>
      <w:r>
        <w:rPr>
          <w:rFonts w:eastAsia="仿宋_GB2312" w:hint="eastAsia"/>
          <w:sz w:val="30"/>
          <w:szCs w:val="30"/>
        </w:rPr>
        <w:t xml:space="preserve">在职人员晋职晋级支出增加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一般公共预算财政拨款4,682,400.00元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社会保障和就业支出316,000.00元、卫生健康支出4,366,400.00元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天津市卫生健康委员会援外办公室2024年度部门决算一般公共预算财政拨款支出合计4,682,400.00元，占本年支出合计的12.040%。与2023年度相比，一般公共预算财政拨款支出</w:t>
      </w:r>
      <w:r>
        <w:rPr>
          <w:rFonts w:eastAsia="仿宋_GB2312" w:hint="eastAsia"/>
          <w:sz w:val="30"/>
          <w:szCs w:val="30"/>
        </w:rPr>
        <w:t xml:space="preserve">增加54,540.36元</w:t>
      </w:r>
      <w:r>
        <w:rPr>
          <w:rFonts w:eastAsia="仿宋_GB2312" w:hint="eastAsia"/>
          <w:sz w:val="30"/>
          <w:szCs w:val="30"/>
        </w:rPr>
        <w:t xml:space="preserve">，增长1.179%</w:t>
      </w:r>
      <w:r>
        <w:rPr>
          <w:rFonts w:eastAsia="仿宋_GB2312" w:hint="eastAsia"/>
          <w:sz w:val="30"/>
          <w:szCs w:val="30"/>
        </w:rPr>
        <w:t xml:space="preserve">，主要原因是在职人员晋职晋级补充拨款。</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2024年度一般公共预算财政拨款支出4,682,400.00元，主要用于以下方面：</w:t>
      </w:r>
      <w:r>
        <w:rPr>
          <w:rFonts w:eastAsia="仿宋_GB2312" w:hint="eastAsia"/>
          <w:sz w:val="30"/>
          <w:szCs w:val="30"/>
        </w:rPr>
        <w:t xml:space="preserve">社会保障和就业支出（类）支出316,000.00元，占6.749%,卫生健康支出（类）支出4,366,400.00元，占93.251%</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2024年度一般公共预算财政拨款支出年初预算为4,750,000.00元，支出决算为4,682,400.00元</w:t>
      </w:r>
      <w:r>
        <w:rPr>
          <w:rFonts w:eastAsia="仿宋_GB2312" w:hint="eastAsia"/>
          <w:sz w:val="30"/>
          <w:szCs w:val="30"/>
        </w:rPr>
        <w:t xml:space="preserve">，完成年初预算的98.577%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211,000.00元，支出决算为211,000.00元，完成年初预算的100.000%，决算数与预算数持平的主要原因是：严格按照财政批复预算金额安排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105,000.00元，支出决算为105,000.00元，完成年初预算的100.000%，决算数与预算数持平的主要原因是：严格按照财政批复预算金额安排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卫生健康管理事务（款）其他卫生健康管理事务支出（项）年初预算为4,261,000.00元，支出决算为4,193,400.00元，完成年初预算的98.414%，决算数小于预算数的主要原因是：人员经费清算后，预算结余退回财政。</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事业单位医疗（项）年初预算为132,000.00元，支出决算为132,000.00元，完成年初预算的100.000%，决算数与预算数持平的主要原因是：严格按照财政批复预算金额安排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其他行政事业单位医疗支出（项）年初预算为41,000.00元，支出决算为41,000.00元，完成年初预算的100.000%，决算数与预算数持平的主要原因是：严格按照财政批复预算金额安排支出。</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天津市卫生健康委员会援外办公室</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3,345,400.00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增加15,725.36元，</w:t>
      </w:r>
      <w:r>
        <w:rPr>
          <w:rFonts w:eastAsia="仿宋_GB2312" w:hint="eastAsia"/>
          <w:sz w:val="30"/>
          <w:szCs w:val="30"/>
        </w:rPr>
        <w:t xml:space="preserve">主要原因是</w:t>
      </w:r>
      <w:r>
        <w:rPr>
          <w:rFonts w:eastAsia="仿宋_GB2312" w:hint="eastAsia"/>
          <w:sz w:val="30"/>
          <w:szCs w:val="30"/>
        </w:rPr>
        <w:t xml:space="preserve">在职人员晋职晋级补充拨款</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人员经费2,983,400.00元，主要包括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公用经费362,000.00元，主要包括</w:t>
      </w:r>
      <w:r>
        <w:rPr>
          <w:rFonts w:eastAsia="仿宋_GB2312" w:hint="eastAsia"/>
          <w:sz w:val="30"/>
          <w:szCs w:val="30"/>
        </w:rPr>
        <w:t xml:space="preserve">办公费、印刷费、手续费、电费、邮电费、取暖费、物业管理费、差旅费、维修（护）费、租赁费、培训费、委托业务费、工会经费、福利费、其他交通费用、其他商品和服务支出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天津市卫生健康委员会援外办公室2024年度无政府性基金预算财政拨款收入、支出和结转结余。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天津市卫生健康委员会援外办公室2024年度无国有资本经营预算财政拨款收入、支出和结转结余。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支出决算较上年减少74,674.64元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决算数与预算数持平的主要原因是严格按照财政无预算不支出要求及批复预算金额安排支出；</w:t>
      </w:r>
      <w:r>
        <w:rPr>
          <w:rFonts w:eastAsia="仿宋_GB2312" w:hint="eastAsia"/>
          <w:sz w:val="30"/>
          <w:szCs w:val="30"/>
        </w:rPr>
        <w:t xml:space="preserve">决算数较上年减少的主要原因是严格按照财政无预算不支出要求及批复预算金额安排支出。</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支出决算较上年减少74,674.64元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决算数与预算数持平的主要原因是严格按照财政无预算不支出要求及批复预算金额安排支出；</w:t>
      </w:r>
      <w:r>
        <w:rPr>
          <w:rFonts w:eastAsia="仿宋_GB2312" w:hint="eastAsia"/>
          <w:sz w:val="30"/>
          <w:szCs w:val="30"/>
        </w:rPr>
        <w:t xml:space="preserve">决算数较上年减少的主要原因是严格按照财政无预算不支出要求及批复预算金额安排支出。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决算数与预算数持平的主要原因是严格按照财政无预算不支出要求及批复预算金额安排支出；</w:t>
      </w:r>
      <w:r>
        <w:rPr>
          <w:rFonts w:eastAsia="仿宋_GB2312" w:hint="eastAsia"/>
          <w:sz w:val="30"/>
          <w:szCs w:val="30"/>
        </w:rPr>
        <w:t xml:space="preserve">决算数较上年持平的主要原因是严格按照财政无预算不支出要求及批复预算金额安排支出。</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决算数与预算数持平的主要原因是严格按照财政无预算不支出要求及批复预算金额安排支出；</w:t>
      </w:r>
      <w:r>
        <w:rPr>
          <w:rFonts w:eastAsia="仿宋_GB2312" w:hint="eastAsia"/>
          <w:sz w:val="30"/>
          <w:szCs w:val="30"/>
        </w:rPr>
        <w:t xml:space="preserve">决算数较上年持平的主要原因是严格按照财政无预算不支出要求及批复预算金额安排支出。</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决算数与预算数持平的主要原因是严格按照财政无预算不支出要求及批复预算金额安排支出；</w:t>
      </w:r>
      <w:r>
        <w:rPr>
          <w:rFonts w:eastAsia="仿宋_GB2312" w:hint="eastAsia"/>
          <w:sz w:val="30"/>
          <w:szCs w:val="30"/>
        </w:rPr>
        <w:t xml:space="preserve">决算数较上年持平的主要原因是严格按照财政无预算不支出要求及批复预算金额安排支出。</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决算数与预算数持平的主要原因是严格按照财政无预算不支出要求及批复预算金额安排支出；</w:t>
      </w:r>
      <w:r>
        <w:rPr>
          <w:rFonts w:eastAsia="仿宋_GB2312" w:hint="eastAsia"/>
          <w:sz w:val="30"/>
          <w:szCs w:val="30"/>
        </w:rPr>
        <w:t xml:space="preserve">决算数较上年持平的主要原因是严格按照财政无预算不支出要求及批复预算金额安排支出。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天津市卫生健康委员会援外办公室2024年度无机关运行经费。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天津市卫生健康委员会援外办公室2024年度无政府采购支出。</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天津市卫生健康委员会援外办公室2024年度无国有资产占有使用情况。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天津市卫生健康委员会援外办公室2024年度已对1个市级项目开展绩效自评，涉及金额1,337,000元，自评结果已随部门决算一并公开。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天津市卫生健康委员会援外办公室不属于乡、镇、街级单位，不涉及公开2024年度教育、医疗卫生、社会保障和就业、住房保障、涉农补贴等民生支出情况。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