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天津市医疗服务评价和指导中心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天津市医疗服务评价和指导中心</w:t>
      </w:r>
      <w:r>
        <w:rPr>
          <w:rFonts w:ascii="仿宋_GB2312" w:eastAsia="仿宋_GB2312" w:hint="eastAsia"/>
          <w:sz w:val="30"/>
          <w:szCs w:val="30"/>
        </w:rPr>
        <w:t xml:space="preserve">的主要职责是：</w:t>
      </w:r>
      <w:r>
        <w:rPr>
          <w:rFonts w:ascii="仿宋_GB2312" w:eastAsia="仿宋_GB2312" w:hint="eastAsia"/>
          <w:sz w:val="30"/>
          <w:szCs w:val="30"/>
        </w:rPr>
        <w:t xml:space="preserve">为医疗机构运行管理，医疗质量控制，改善医疗服务，重大疾病规范化诊疗，公立医院绩效考核，医疗机构评价和巡查，临床用药、医用耗材试剂、医疗设备使用管理，行风建设等工作提供技术支持、监测评价、咨询指导等服务；承担全市卫生健康行业投诉收集、分析、反馈和评价等工作，指导有关医疗机构持续改进医疗服务质量；协助开展市级医疗卫生服务单位财务经济核算、评价等工作；承担全市卫生健康综合统计和分析工作等；承担主管部门交办的其他事项 </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疗服务评价和指导中心内设9个综合办公室、财务与经济核算科、行风与投诉科、质量控制科、药械与临检科、考核评价办公室、医疗服务评价指导科、信息与数据分析科、机构运行评价指导科；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天津市医疗服务评价和指导中心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天津市医疗服务评价和指导中心本级。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10,923,300.00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175,000.00</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815,000.00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10,283,967.76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667.76</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11,098,967.76</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11,098,967.76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11,098,967.76</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11,098,967.76</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11,098,967.76</w:t>
            </w:r>
          </w:p>
        </w:tc>
        <w:tc>
          <w:tcPr>
            <w:tcW w:w="1240" w:type="dxa"/>
            <w:tcBorders/>
            <w:vAlign w:val="center"/>
          </w:tcPr>
          <w:p>
            <w:pPr>
              <w:snapToGrid w:val="0"/>
              <w:jc w:val="right"/>
            </w:pPr>
            <w:r>
              <w:rPr>
                <w:rFonts w:ascii="宋体" w:eastAsia="宋体" w:hAnsi="宋体" w:cs="宋体"/>
                <w:b w:val="0"/>
                <w:i w:val="0"/>
                <w:color w:val="000000"/>
                <w:sz w:val="14"/>
              </w:rPr>
              <w:t xml:space="preserve">10,923,300.00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667.76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815,000.00</w:t>
            </w:r>
          </w:p>
        </w:tc>
        <w:tc>
          <w:tcPr>
            <w:tcW w:w="1240" w:type="dxa"/>
            <w:tcBorders/>
            <w:vAlign w:val="center"/>
          </w:tcPr>
          <w:p>
            <w:pPr>
              <w:snapToGrid w:val="0"/>
              <w:jc w:val="right"/>
            </w:pPr>
            <w:r>
              <w:rPr>
                <w:rFonts w:ascii="宋体" w:eastAsia="宋体" w:hAnsi="宋体" w:cs="宋体"/>
                <w:b w:val="0"/>
                <w:i w:val="0"/>
                <w:color w:val="000000"/>
                <w:sz w:val="14"/>
              </w:rPr>
              <w:t xml:space="preserve">815,000.00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815,000.00</w:t>
            </w:r>
          </w:p>
        </w:tc>
        <w:tc>
          <w:tcPr>
            <w:tcW w:w="1240" w:type="dxa"/>
            <w:tcBorders/>
            <w:vAlign w:val="center"/>
          </w:tcPr>
          <w:p>
            <w:pPr>
              <w:snapToGrid w:val="0"/>
              <w:jc w:val="right"/>
            </w:pPr>
            <w:r>
              <w:rPr>
                <w:rFonts w:ascii="宋体" w:eastAsia="宋体" w:hAnsi="宋体" w:cs="宋体"/>
                <w:b w:val="0"/>
                <w:i w:val="0"/>
                <w:color w:val="000000"/>
                <w:sz w:val="14"/>
              </w:rPr>
              <w:t xml:space="preserve">815,000.00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543,000.00</w:t>
            </w:r>
          </w:p>
        </w:tc>
        <w:tc>
          <w:tcPr>
            <w:tcW w:w="1240" w:type="dxa"/>
            <w:tcBorders/>
            <w:vAlign w:val="center"/>
          </w:tcPr>
          <w:p>
            <w:pPr>
              <w:snapToGrid w:val="0"/>
              <w:jc w:val="right"/>
            </w:pPr>
            <w:r>
              <w:rPr>
                <w:rFonts w:ascii="宋体" w:eastAsia="宋体" w:hAnsi="宋体" w:cs="宋体"/>
                <w:b w:val="0"/>
                <w:i w:val="0"/>
                <w:color w:val="000000"/>
                <w:sz w:val="14"/>
              </w:rPr>
              <w:t xml:space="preserve">543,000.00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272,000.00</w:t>
            </w:r>
          </w:p>
        </w:tc>
        <w:tc>
          <w:tcPr>
            <w:tcW w:w="1240" w:type="dxa"/>
            <w:tcBorders/>
            <w:vAlign w:val="center"/>
          </w:tcPr>
          <w:p>
            <w:pPr>
              <w:snapToGrid w:val="0"/>
              <w:jc w:val="right"/>
            </w:pPr>
            <w:r>
              <w:rPr>
                <w:rFonts w:ascii="宋体" w:eastAsia="宋体" w:hAnsi="宋体" w:cs="宋体"/>
                <w:b w:val="0"/>
                <w:i w:val="0"/>
                <w:color w:val="000000"/>
                <w:sz w:val="14"/>
              </w:rPr>
              <w:t xml:space="preserve">272,000.00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10,283,967.76</w:t>
            </w:r>
          </w:p>
        </w:tc>
        <w:tc>
          <w:tcPr>
            <w:tcW w:w="1240" w:type="dxa"/>
            <w:tcBorders/>
            <w:vAlign w:val="center"/>
          </w:tcPr>
          <w:p>
            <w:pPr>
              <w:snapToGrid w:val="0"/>
              <w:jc w:val="right"/>
            </w:pPr>
            <w:r>
              <w:rPr>
                <w:rFonts w:ascii="宋体" w:eastAsia="宋体" w:hAnsi="宋体" w:cs="宋体"/>
                <w:b w:val="0"/>
                <w:i w:val="0"/>
                <w:color w:val="000000"/>
                <w:sz w:val="14"/>
              </w:rPr>
              <w:t xml:space="preserve">10,108,300.00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667.76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7,104,367.76</w:t>
            </w:r>
          </w:p>
        </w:tc>
        <w:tc>
          <w:tcPr>
            <w:tcW w:w="1240" w:type="dxa"/>
            <w:tcBorders/>
            <w:vAlign w:val="center"/>
          </w:tcPr>
          <w:p>
            <w:pPr>
              <w:snapToGrid w:val="0"/>
              <w:jc w:val="right"/>
            </w:pPr>
            <w:r>
              <w:rPr>
                <w:rFonts w:ascii="宋体" w:eastAsia="宋体" w:hAnsi="宋体" w:cs="宋体"/>
                <w:b w:val="0"/>
                <w:i w:val="0"/>
                <w:color w:val="000000"/>
                <w:sz w:val="14"/>
              </w:rPr>
              <w:t xml:space="preserve">6,928,700.00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667.76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7,104,367.76</w:t>
            </w:r>
          </w:p>
        </w:tc>
        <w:tc>
          <w:tcPr>
            <w:tcW w:w="1240" w:type="dxa"/>
            <w:tcBorders/>
            <w:vAlign w:val="center"/>
          </w:tcPr>
          <w:p>
            <w:pPr>
              <w:snapToGrid w:val="0"/>
              <w:jc w:val="right"/>
            </w:pPr>
            <w:r>
              <w:rPr>
                <w:rFonts w:ascii="宋体" w:eastAsia="宋体" w:hAnsi="宋体" w:cs="宋体"/>
                <w:b w:val="0"/>
                <w:i w:val="0"/>
                <w:color w:val="000000"/>
                <w:sz w:val="14"/>
              </w:rPr>
              <w:t xml:space="preserve">6,928,700.00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175,000.00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667.76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snapToGrid w:val="0"/>
              <w:jc w:val="right"/>
            </w:pPr>
            <w:r>
              <w:rPr>
                <w:rFonts w:ascii="宋体" w:eastAsia="宋体" w:hAnsi="宋体" w:cs="宋体"/>
                <w:b w:val="0"/>
                <w:i w:val="0"/>
                <w:color w:val="000000"/>
                <w:sz w:val="14"/>
              </w:rPr>
              <w:t xml:space="preserve">300,000.00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336,000.00</w:t>
            </w:r>
          </w:p>
        </w:tc>
        <w:tc>
          <w:tcPr>
            <w:tcW w:w="1240" w:type="dxa"/>
            <w:tcBorders/>
            <w:vAlign w:val="center"/>
          </w:tcPr>
          <w:p>
            <w:pPr>
              <w:snapToGrid w:val="0"/>
              <w:jc w:val="right"/>
            </w:pPr>
            <w:r>
              <w:rPr>
                <w:rFonts w:ascii="宋体" w:eastAsia="宋体" w:hAnsi="宋体" w:cs="宋体"/>
                <w:b w:val="0"/>
                <w:i w:val="0"/>
                <w:color w:val="000000"/>
                <w:sz w:val="14"/>
              </w:rPr>
              <w:t xml:space="preserve">336,000.00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293,000.00</w:t>
            </w:r>
          </w:p>
        </w:tc>
        <w:tc>
          <w:tcPr>
            <w:tcW w:w="1240" w:type="dxa"/>
            <w:tcBorders/>
            <w:vAlign w:val="center"/>
          </w:tcPr>
          <w:p>
            <w:pPr>
              <w:snapToGrid w:val="0"/>
              <w:jc w:val="right"/>
            </w:pPr>
            <w:r>
              <w:rPr>
                <w:rFonts w:ascii="宋体" w:eastAsia="宋体" w:hAnsi="宋体" w:cs="宋体"/>
                <w:b w:val="0"/>
                <w:i w:val="0"/>
                <w:color w:val="000000"/>
                <w:sz w:val="14"/>
              </w:rPr>
              <w:t xml:space="preserve">293,000.00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43,000.00</w:t>
            </w:r>
          </w:p>
        </w:tc>
        <w:tc>
          <w:tcPr>
            <w:tcW w:w="1240" w:type="dxa"/>
            <w:tcBorders/>
            <w:vAlign w:val="center"/>
          </w:tcPr>
          <w:p>
            <w:pPr>
              <w:snapToGrid w:val="0"/>
              <w:jc w:val="right"/>
            </w:pPr>
            <w:r>
              <w:rPr>
                <w:rFonts w:ascii="宋体" w:eastAsia="宋体" w:hAnsi="宋体" w:cs="宋体"/>
                <w:b w:val="0"/>
                <w:i w:val="0"/>
                <w:color w:val="000000"/>
                <w:sz w:val="14"/>
              </w:rPr>
              <w:t xml:space="preserve">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1,938,300.00</w:t>
            </w:r>
          </w:p>
        </w:tc>
        <w:tc>
          <w:tcPr>
            <w:tcW w:w="1240" w:type="dxa"/>
            <w:tcBorders/>
            <w:vAlign w:val="center"/>
          </w:tcPr>
          <w:p>
            <w:pPr>
              <w:snapToGrid w:val="0"/>
              <w:jc w:val="right"/>
            </w:pPr>
            <w:r>
              <w:rPr>
                <w:rFonts w:ascii="宋体" w:eastAsia="宋体" w:hAnsi="宋体" w:cs="宋体"/>
                <w:b w:val="0"/>
                <w:i w:val="0"/>
                <w:color w:val="000000"/>
                <w:sz w:val="14"/>
              </w:rPr>
              <w:t xml:space="preserve">1,938,300.00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1,938,300.00</w:t>
            </w:r>
          </w:p>
        </w:tc>
        <w:tc>
          <w:tcPr>
            <w:tcW w:w="1240" w:type="dxa"/>
            <w:tcBorders/>
            <w:vAlign w:val="center"/>
          </w:tcPr>
          <w:p>
            <w:pPr>
              <w:snapToGrid w:val="0"/>
              <w:jc w:val="right"/>
            </w:pPr>
            <w:r>
              <w:rPr>
                <w:rFonts w:ascii="宋体" w:eastAsia="宋体" w:hAnsi="宋体" w:cs="宋体"/>
                <w:b w:val="0"/>
                <w:i w:val="0"/>
                <w:color w:val="000000"/>
                <w:sz w:val="14"/>
              </w:rPr>
              <w:t xml:space="preserve">1,938,300.00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605,300.00</w:t>
            </w:r>
          </w:p>
        </w:tc>
        <w:tc>
          <w:tcPr>
            <w:tcW w:w="1240" w:type="dxa"/>
            <w:tcBorders/>
            <w:vAlign w:val="center"/>
          </w:tcPr>
          <w:p>
            <w:pPr>
              <w:snapToGrid w:val="0"/>
              <w:jc w:val="right"/>
            </w:pPr>
            <w:r>
              <w:rPr>
                <w:rFonts w:ascii="宋体" w:eastAsia="宋体" w:hAnsi="宋体" w:cs="宋体"/>
                <w:b w:val="0"/>
                <w:i w:val="0"/>
                <w:color w:val="000000"/>
                <w:sz w:val="14"/>
              </w:rPr>
              <w:t xml:space="preserve">605,300.00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605,300.00</w:t>
            </w:r>
          </w:p>
        </w:tc>
        <w:tc>
          <w:tcPr>
            <w:tcW w:w="1240" w:type="dxa"/>
            <w:tcBorders/>
            <w:vAlign w:val="center"/>
          </w:tcPr>
          <w:p>
            <w:pPr>
              <w:snapToGrid w:val="0"/>
              <w:jc w:val="right"/>
            </w:pPr>
            <w:r>
              <w:rPr>
                <w:rFonts w:ascii="宋体" w:eastAsia="宋体" w:hAnsi="宋体" w:cs="宋体"/>
                <w:b w:val="0"/>
                <w:i w:val="0"/>
                <w:color w:val="000000"/>
                <w:sz w:val="14"/>
              </w:rPr>
              <w:t xml:space="preserve">605,300.00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10,923,300.00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667.76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368240</w:t>
            </w:r>
          </w:p>
        </w:tc>
        <w:tc>
          <w:tcPr>
            <w:tcW w:w="1520" w:type="dxa"/>
            <w:tcBorders/>
            <w:vAlign w:val="center"/>
          </w:tcPr>
          <w:p>
            <w:pPr>
              <w:snapToGrid w:val="0"/>
              <w:jc w:val="center"/>
            </w:pPr>
            <w:r>
              <w:rPr>
                <w:rFonts w:ascii="宋体" w:eastAsia="宋体" w:hAnsi="宋体" w:cs="宋体"/>
                <w:b w:val="0"/>
                <w:i w:val="0"/>
                <w:color w:val="000000"/>
                <w:sz w:val="9"/>
              </w:rPr>
              <w:t xml:space="preserve">天津市医疗服务评价和指导中心</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11,098,967.76</w:t>
            </w:r>
          </w:p>
        </w:tc>
        <w:tc>
          <w:tcPr>
            <w:tcW w:w="580" w:type="dxa"/>
            <w:tcBorders/>
            <w:vAlign w:val="center"/>
          </w:tcPr>
          <w:p>
            <w:pPr>
              <w:snapToGrid w:val="0"/>
              <w:jc w:val="right"/>
            </w:pPr>
            <w:r>
              <w:rPr>
                <w:rFonts w:ascii="宋体" w:eastAsia="宋体" w:hAnsi="宋体" w:cs="宋体"/>
                <w:b w:val="0"/>
                <w:i w:val="0"/>
                <w:color w:val="000000"/>
                <w:sz w:val="9"/>
              </w:rPr>
              <w:t xml:space="preserve">10,923,300.00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175,000.00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667.76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11,098,967.76</w:t>
            </w:r>
          </w:p>
        </w:tc>
        <w:tc>
          <w:tcPr>
            <w:tcW w:w="1320" w:type="dxa"/>
            <w:tcBorders/>
            <w:vAlign w:val="center"/>
          </w:tcPr>
          <w:p>
            <w:pPr>
              <w:snapToGrid w:val="0"/>
              <w:jc w:val="right"/>
            </w:pPr>
            <w:r>
              <w:rPr>
                <w:rFonts w:ascii="宋体" w:eastAsia="宋体" w:hAnsi="宋体" w:cs="宋体"/>
                <w:b w:val="0"/>
                <w:i w:val="0"/>
                <w:color w:val="000000"/>
                <w:sz w:val="15"/>
              </w:rPr>
              <w:t xml:space="preserve">8,255,367.76</w:t>
            </w:r>
          </w:p>
        </w:tc>
        <w:tc>
          <w:tcPr>
            <w:tcW w:w="1320" w:type="dxa"/>
            <w:tcBorders/>
            <w:vAlign w:val="center"/>
          </w:tcPr>
          <w:p>
            <w:pPr>
              <w:snapToGrid w:val="0"/>
              <w:jc w:val="right"/>
            </w:pPr>
            <w:r>
              <w:rPr>
                <w:rFonts w:ascii="宋体" w:eastAsia="宋体" w:hAnsi="宋体" w:cs="宋体"/>
                <w:b w:val="0"/>
                <w:i w:val="0"/>
                <w:color w:val="000000"/>
                <w:sz w:val="15"/>
              </w:rPr>
              <w:t xml:space="preserve">2,843,600.00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815,000.00</w:t>
            </w:r>
          </w:p>
        </w:tc>
        <w:tc>
          <w:tcPr>
            <w:tcW w:w="1320" w:type="dxa"/>
            <w:tcBorders/>
            <w:vAlign w:val="center"/>
          </w:tcPr>
          <w:p>
            <w:pPr>
              <w:snapToGrid w:val="0"/>
              <w:jc w:val="right"/>
            </w:pPr>
            <w:r>
              <w:rPr>
                <w:rFonts w:ascii="宋体" w:eastAsia="宋体" w:hAnsi="宋体" w:cs="宋体"/>
                <w:b w:val="0"/>
                <w:i w:val="0"/>
                <w:color w:val="000000"/>
                <w:sz w:val="15"/>
              </w:rPr>
              <w:t xml:space="preserve">815,000.00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815,000.00</w:t>
            </w:r>
          </w:p>
        </w:tc>
        <w:tc>
          <w:tcPr>
            <w:tcW w:w="1320" w:type="dxa"/>
            <w:tcBorders/>
            <w:vAlign w:val="center"/>
          </w:tcPr>
          <w:p>
            <w:pPr>
              <w:snapToGrid w:val="0"/>
              <w:jc w:val="right"/>
            </w:pPr>
            <w:r>
              <w:rPr>
                <w:rFonts w:ascii="宋体" w:eastAsia="宋体" w:hAnsi="宋体" w:cs="宋体"/>
                <w:b w:val="0"/>
                <w:i w:val="0"/>
                <w:color w:val="000000"/>
                <w:sz w:val="15"/>
              </w:rPr>
              <w:t xml:space="preserve">815,000.00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543,000.00</w:t>
            </w:r>
          </w:p>
        </w:tc>
        <w:tc>
          <w:tcPr>
            <w:tcW w:w="1320" w:type="dxa"/>
            <w:tcBorders/>
            <w:vAlign w:val="center"/>
          </w:tcPr>
          <w:p>
            <w:pPr>
              <w:snapToGrid w:val="0"/>
              <w:jc w:val="right"/>
            </w:pPr>
            <w:r>
              <w:rPr>
                <w:rFonts w:ascii="宋体" w:eastAsia="宋体" w:hAnsi="宋体" w:cs="宋体"/>
                <w:b w:val="0"/>
                <w:i w:val="0"/>
                <w:color w:val="000000"/>
                <w:sz w:val="15"/>
              </w:rPr>
              <w:t xml:space="preserve">543,000.00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272,000.00</w:t>
            </w:r>
          </w:p>
        </w:tc>
        <w:tc>
          <w:tcPr>
            <w:tcW w:w="1320" w:type="dxa"/>
            <w:tcBorders/>
            <w:vAlign w:val="center"/>
          </w:tcPr>
          <w:p>
            <w:pPr>
              <w:snapToGrid w:val="0"/>
              <w:jc w:val="right"/>
            </w:pPr>
            <w:r>
              <w:rPr>
                <w:rFonts w:ascii="宋体" w:eastAsia="宋体" w:hAnsi="宋体" w:cs="宋体"/>
                <w:b w:val="0"/>
                <w:i w:val="0"/>
                <w:color w:val="000000"/>
                <w:sz w:val="15"/>
              </w:rPr>
              <w:t xml:space="preserve">272,000.00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10,283,967.76</w:t>
            </w:r>
          </w:p>
        </w:tc>
        <w:tc>
          <w:tcPr>
            <w:tcW w:w="1320" w:type="dxa"/>
            <w:tcBorders/>
            <w:vAlign w:val="center"/>
          </w:tcPr>
          <w:p>
            <w:pPr>
              <w:snapToGrid w:val="0"/>
              <w:jc w:val="right"/>
            </w:pPr>
            <w:r>
              <w:rPr>
                <w:rFonts w:ascii="宋体" w:eastAsia="宋体" w:hAnsi="宋体" w:cs="宋体"/>
                <w:b w:val="0"/>
                <w:i w:val="0"/>
                <w:color w:val="000000"/>
                <w:sz w:val="15"/>
              </w:rPr>
              <w:t xml:space="preserve">7,440,367.76</w:t>
            </w:r>
          </w:p>
        </w:tc>
        <w:tc>
          <w:tcPr>
            <w:tcW w:w="1320" w:type="dxa"/>
            <w:tcBorders/>
            <w:vAlign w:val="center"/>
          </w:tcPr>
          <w:p>
            <w:pPr>
              <w:snapToGrid w:val="0"/>
              <w:jc w:val="right"/>
            </w:pPr>
            <w:r>
              <w:rPr>
                <w:rFonts w:ascii="宋体" w:eastAsia="宋体" w:hAnsi="宋体" w:cs="宋体"/>
                <w:b w:val="0"/>
                <w:i w:val="0"/>
                <w:color w:val="000000"/>
                <w:sz w:val="15"/>
              </w:rPr>
              <w:t xml:space="preserve">2,843,600.00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7,104,367.76</w:t>
            </w:r>
          </w:p>
        </w:tc>
        <w:tc>
          <w:tcPr>
            <w:tcW w:w="1320" w:type="dxa"/>
            <w:tcBorders/>
            <w:vAlign w:val="center"/>
          </w:tcPr>
          <w:p>
            <w:pPr>
              <w:snapToGrid w:val="0"/>
              <w:jc w:val="right"/>
            </w:pPr>
            <w:r>
              <w:rPr>
                <w:rFonts w:ascii="宋体" w:eastAsia="宋体" w:hAnsi="宋体" w:cs="宋体"/>
                <w:b w:val="0"/>
                <w:i w:val="0"/>
                <w:color w:val="000000"/>
                <w:sz w:val="15"/>
              </w:rPr>
              <w:t xml:space="preserve">7,104,367.76</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7,104,367.76</w:t>
            </w:r>
          </w:p>
        </w:tc>
        <w:tc>
          <w:tcPr>
            <w:tcW w:w="1320" w:type="dxa"/>
            <w:tcBorders/>
            <w:vAlign w:val="center"/>
          </w:tcPr>
          <w:p>
            <w:pPr>
              <w:snapToGrid w:val="0"/>
              <w:jc w:val="right"/>
            </w:pPr>
            <w:r>
              <w:rPr>
                <w:rFonts w:ascii="宋体" w:eastAsia="宋体" w:hAnsi="宋体" w:cs="宋体"/>
                <w:b w:val="0"/>
                <w:i w:val="0"/>
                <w:color w:val="000000"/>
                <w:sz w:val="15"/>
              </w:rPr>
              <w:t xml:space="preserve">7,104,367.76</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336,000.00</w:t>
            </w:r>
          </w:p>
        </w:tc>
        <w:tc>
          <w:tcPr>
            <w:tcW w:w="1320" w:type="dxa"/>
            <w:tcBorders/>
            <w:vAlign w:val="center"/>
          </w:tcPr>
          <w:p>
            <w:pPr>
              <w:snapToGrid w:val="0"/>
              <w:jc w:val="right"/>
            </w:pPr>
            <w:r>
              <w:rPr>
                <w:rFonts w:ascii="宋体" w:eastAsia="宋体" w:hAnsi="宋体" w:cs="宋体"/>
                <w:b w:val="0"/>
                <w:i w:val="0"/>
                <w:color w:val="000000"/>
                <w:sz w:val="15"/>
              </w:rPr>
              <w:t xml:space="preserve">336,000.00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293,000.00</w:t>
            </w:r>
          </w:p>
        </w:tc>
        <w:tc>
          <w:tcPr>
            <w:tcW w:w="1320" w:type="dxa"/>
            <w:tcBorders/>
            <w:vAlign w:val="center"/>
          </w:tcPr>
          <w:p>
            <w:pPr>
              <w:snapToGrid w:val="0"/>
              <w:jc w:val="right"/>
            </w:pPr>
            <w:r>
              <w:rPr>
                <w:rFonts w:ascii="宋体" w:eastAsia="宋体" w:hAnsi="宋体" w:cs="宋体"/>
                <w:b w:val="0"/>
                <w:i w:val="0"/>
                <w:color w:val="000000"/>
                <w:sz w:val="15"/>
              </w:rPr>
              <w:t xml:space="preserve">293,000.00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43,000.00</w:t>
            </w:r>
          </w:p>
        </w:tc>
        <w:tc>
          <w:tcPr>
            <w:tcW w:w="1320" w:type="dxa"/>
            <w:tcBorders/>
            <w:vAlign w:val="center"/>
          </w:tcPr>
          <w:p>
            <w:pPr>
              <w:snapToGrid w:val="0"/>
              <w:jc w:val="right"/>
            </w:pPr>
            <w:r>
              <w:rPr>
                <w:rFonts w:ascii="宋体" w:eastAsia="宋体" w:hAnsi="宋体" w:cs="宋体"/>
                <w:b w:val="0"/>
                <w:i w:val="0"/>
                <w:color w:val="000000"/>
                <w:sz w:val="15"/>
              </w:rPr>
              <w:t xml:space="preserve">43,000.00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1,938,300.00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1,938,300.00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1,938,300.00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1,938,300.00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605,300.00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605,300.00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605,300.00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605,300.00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815,000.00</w:t>
            </w:r>
          </w:p>
        </w:tc>
        <w:tc>
          <w:tcPr>
            <w:tcW w:w="1420" w:type="dxa"/>
            <w:tcBorders/>
            <w:vAlign w:val="center"/>
          </w:tcPr>
          <w:p>
            <w:pPr>
              <w:snapToGrid w:val="0"/>
              <w:jc w:val="right"/>
            </w:pPr>
            <w:r>
              <w:rPr>
                <w:rFonts w:ascii="宋体" w:eastAsia="宋体" w:hAnsi="宋体" w:cs="宋体"/>
                <w:b w:val="0"/>
                <w:i w:val="0"/>
                <w:color w:val="000000"/>
                <w:sz w:val="16"/>
              </w:rPr>
              <w:t xml:space="preserve">815,000.00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10,108,300.00</w:t>
            </w:r>
          </w:p>
        </w:tc>
        <w:tc>
          <w:tcPr>
            <w:tcW w:w="1420" w:type="dxa"/>
            <w:tcBorders/>
            <w:vAlign w:val="center"/>
          </w:tcPr>
          <w:p>
            <w:pPr>
              <w:snapToGrid w:val="0"/>
              <w:jc w:val="right"/>
            </w:pPr>
            <w:r>
              <w:rPr>
                <w:rFonts w:ascii="宋体" w:eastAsia="宋体" w:hAnsi="宋体" w:cs="宋体"/>
                <w:b w:val="0"/>
                <w:i w:val="0"/>
                <w:color w:val="000000"/>
                <w:sz w:val="16"/>
              </w:rPr>
              <w:t xml:space="preserve">10,108,300.00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1420" w:type="dxa"/>
            <w:tcBorders/>
            <w:vAlign w:val="center"/>
          </w:tcPr>
          <w:p>
            <w:pPr>
              <w:snapToGrid w:val="0"/>
              <w:jc w:val="right"/>
            </w:pPr>
            <w:r>
              <w:rPr>
                <w:rFonts w:ascii="宋体" w:eastAsia="宋体" w:hAnsi="宋体" w:cs="宋体"/>
                <w:b w:val="0"/>
                <w:i w:val="0"/>
                <w:color w:val="000000"/>
                <w:sz w:val="16"/>
              </w:rPr>
              <w:t xml:space="preserve">10,923,300.00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10,923,300.00</w:t>
            </w:r>
          </w:p>
        </w:tc>
        <w:tc>
          <w:tcPr>
            <w:tcW w:w="1720" w:type="dxa"/>
            <w:tcBorders/>
            <w:vAlign w:val="center"/>
          </w:tcPr>
          <w:p>
            <w:pPr>
              <w:snapToGrid w:val="0"/>
              <w:jc w:val="right"/>
            </w:pPr>
            <w:r>
              <w:rPr>
                <w:rFonts w:ascii="宋体" w:eastAsia="宋体" w:hAnsi="宋体" w:cs="宋体"/>
                <w:b w:val="0"/>
                <w:i w:val="0"/>
                <w:color w:val="000000"/>
                <w:sz w:val="20"/>
              </w:rPr>
              <w:t xml:space="preserve">8,079,700.00</w:t>
            </w:r>
          </w:p>
        </w:tc>
        <w:tc>
          <w:tcPr>
            <w:tcW w:w="1720" w:type="dxa"/>
            <w:tcBorders/>
            <w:vAlign w:val="center"/>
          </w:tcPr>
          <w:p>
            <w:pPr>
              <w:snapToGrid w:val="0"/>
              <w:jc w:val="right"/>
            </w:pPr>
            <w:r>
              <w:rPr>
                <w:rFonts w:ascii="宋体" w:eastAsia="宋体" w:hAnsi="宋体" w:cs="宋体"/>
                <w:b w:val="0"/>
                <w:i w:val="0"/>
                <w:color w:val="000000"/>
                <w:sz w:val="20"/>
              </w:rPr>
              <w:t xml:space="preserve">7,200,700.00</w:t>
            </w:r>
          </w:p>
        </w:tc>
        <w:tc>
          <w:tcPr>
            <w:tcW w:w="1720" w:type="dxa"/>
            <w:tcBorders/>
            <w:vAlign w:val="center"/>
          </w:tcPr>
          <w:p>
            <w:pPr>
              <w:snapToGrid w:val="0"/>
              <w:jc w:val="right"/>
            </w:pPr>
            <w:r>
              <w:rPr>
                <w:rFonts w:ascii="宋体" w:eastAsia="宋体" w:hAnsi="宋体" w:cs="宋体"/>
                <w:b w:val="0"/>
                <w:i w:val="0"/>
                <w:color w:val="000000"/>
                <w:sz w:val="20"/>
              </w:rPr>
              <w:t xml:space="preserve">879,000.00</w:t>
            </w:r>
          </w:p>
        </w:tc>
        <w:tc>
          <w:tcPr>
            <w:tcW w:w="1698" w:type="dxa"/>
            <w:tcBorders/>
            <w:vAlign w:val="center"/>
          </w:tcPr>
          <w:p>
            <w:pPr>
              <w:snapToGrid w:val="0"/>
              <w:jc w:val="right"/>
            </w:pPr>
            <w:r>
              <w:rPr>
                <w:rFonts w:ascii="宋体" w:eastAsia="宋体" w:hAnsi="宋体" w:cs="宋体"/>
                <w:b w:val="0"/>
                <w:i w:val="0"/>
                <w:color w:val="000000"/>
                <w:sz w:val="20"/>
              </w:rPr>
              <w:t xml:space="preserve">2,843,600.00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snapToGrid w:val="0"/>
              <w:jc w:val="right"/>
            </w:pPr>
            <w:r>
              <w:rPr>
                <w:rFonts w:ascii="宋体" w:eastAsia="宋体" w:hAnsi="宋体" w:cs="宋体"/>
                <w:b w:val="0"/>
                <w:i w:val="0"/>
                <w:color w:val="000000"/>
                <w:sz w:val="20"/>
              </w:rPr>
              <w:t xml:space="preserve">815,000.00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543,000.00</w:t>
            </w:r>
          </w:p>
        </w:tc>
        <w:tc>
          <w:tcPr>
            <w:tcW w:w="1720" w:type="dxa"/>
            <w:tcBorders/>
            <w:vAlign w:val="center"/>
          </w:tcPr>
          <w:p>
            <w:pPr>
              <w:snapToGrid w:val="0"/>
              <w:jc w:val="right"/>
            </w:pPr>
            <w:r>
              <w:rPr>
                <w:rFonts w:ascii="宋体" w:eastAsia="宋体" w:hAnsi="宋体" w:cs="宋体"/>
                <w:b w:val="0"/>
                <w:i w:val="0"/>
                <w:color w:val="000000"/>
                <w:sz w:val="20"/>
              </w:rPr>
              <w:t xml:space="preserve">543,000.00</w:t>
            </w:r>
          </w:p>
        </w:tc>
        <w:tc>
          <w:tcPr>
            <w:tcW w:w="1720" w:type="dxa"/>
            <w:tcBorders/>
            <w:vAlign w:val="center"/>
          </w:tcPr>
          <w:p>
            <w:pPr>
              <w:snapToGrid w:val="0"/>
              <w:jc w:val="right"/>
            </w:pPr>
            <w:r>
              <w:rPr>
                <w:rFonts w:ascii="宋体" w:eastAsia="宋体" w:hAnsi="宋体" w:cs="宋体"/>
                <w:b w:val="0"/>
                <w:i w:val="0"/>
                <w:color w:val="000000"/>
                <w:sz w:val="20"/>
              </w:rPr>
              <w:t xml:space="preserve">543,000.00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272,000.00</w:t>
            </w:r>
          </w:p>
        </w:tc>
        <w:tc>
          <w:tcPr>
            <w:tcW w:w="1720" w:type="dxa"/>
            <w:tcBorders/>
            <w:vAlign w:val="center"/>
          </w:tcPr>
          <w:p>
            <w:pPr>
              <w:snapToGrid w:val="0"/>
              <w:jc w:val="right"/>
            </w:pPr>
            <w:r>
              <w:rPr>
                <w:rFonts w:ascii="宋体" w:eastAsia="宋体" w:hAnsi="宋体" w:cs="宋体"/>
                <w:b w:val="0"/>
                <w:i w:val="0"/>
                <w:color w:val="000000"/>
                <w:sz w:val="20"/>
              </w:rPr>
              <w:t xml:space="preserve">272,000.00</w:t>
            </w:r>
          </w:p>
        </w:tc>
        <w:tc>
          <w:tcPr>
            <w:tcW w:w="1720" w:type="dxa"/>
            <w:tcBorders/>
            <w:vAlign w:val="center"/>
          </w:tcPr>
          <w:p>
            <w:pPr>
              <w:snapToGrid w:val="0"/>
              <w:jc w:val="right"/>
            </w:pPr>
            <w:r>
              <w:rPr>
                <w:rFonts w:ascii="宋体" w:eastAsia="宋体" w:hAnsi="宋体" w:cs="宋体"/>
                <w:b w:val="0"/>
                <w:i w:val="0"/>
                <w:color w:val="000000"/>
                <w:sz w:val="20"/>
              </w:rPr>
              <w:t xml:space="preserve">272,000.00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10,108,300.00</w:t>
            </w:r>
          </w:p>
        </w:tc>
        <w:tc>
          <w:tcPr>
            <w:tcW w:w="1720" w:type="dxa"/>
            <w:tcBorders/>
            <w:vAlign w:val="center"/>
          </w:tcPr>
          <w:p>
            <w:pPr>
              <w:snapToGrid w:val="0"/>
              <w:jc w:val="right"/>
            </w:pPr>
            <w:r>
              <w:rPr>
                <w:rFonts w:ascii="宋体" w:eastAsia="宋体" w:hAnsi="宋体" w:cs="宋体"/>
                <w:b w:val="0"/>
                <w:i w:val="0"/>
                <w:color w:val="000000"/>
                <w:sz w:val="20"/>
              </w:rPr>
              <w:t xml:space="preserve">7,264,700.00</w:t>
            </w:r>
          </w:p>
        </w:tc>
        <w:tc>
          <w:tcPr>
            <w:tcW w:w="1720" w:type="dxa"/>
            <w:tcBorders/>
            <w:vAlign w:val="center"/>
          </w:tcPr>
          <w:p>
            <w:pPr>
              <w:snapToGrid w:val="0"/>
              <w:jc w:val="right"/>
            </w:pPr>
            <w:r>
              <w:rPr>
                <w:rFonts w:ascii="宋体" w:eastAsia="宋体" w:hAnsi="宋体" w:cs="宋体"/>
                <w:b w:val="0"/>
                <w:i w:val="0"/>
                <w:color w:val="000000"/>
                <w:sz w:val="20"/>
              </w:rPr>
              <w:t xml:space="preserve">6,385,700.00</w:t>
            </w:r>
          </w:p>
        </w:tc>
        <w:tc>
          <w:tcPr>
            <w:tcW w:w="1720" w:type="dxa"/>
            <w:tcBorders/>
            <w:vAlign w:val="center"/>
          </w:tcPr>
          <w:p>
            <w:pPr>
              <w:snapToGrid w:val="0"/>
              <w:jc w:val="right"/>
            </w:pPr>
            <w:r>
              <w:rPr>
                <w:rFonts w:ascii="宋体" w:eastAsia="宋体" w:hAnsi="宋体" w:cs="宋体"/>
                <w:b w:val="0"/>
                <w:i w:val="0"/>
                <w:color w:val="000000"/>
                <w:sz w:val="20"/>
              </w:rPr>
              <w:t xml:space="preserve">879,000.00</w:t>
            </w:r>
          </w:p>
        </w:tc>
        <w:tc>
          <w:tcPr>
            <w:tcW w:w="1698" w:type="dxa"/>
            <w:tcBorders/>
            <w:vAlign w:val="center"/>
          </w:tcPr>
          <w:p>
            <w:pPr>
              <w:snapToGrid w:val="0"/>
              <w:jc w:val="right"/>
            </w:pPr>
            <w:r>
              <w:rPr>
                <w:rFonts w:ascii="宋体" w:eastAsia="宋体" w:hAnsi="宋体" w:cs="宋体"/>
                <w:b w:val="0"/>
                <w:i w:val="0"/>
                <w:color w:val="000000"/>
                <w:sz w:val="20"/>
              </w:rPr>
              <w:t xml:space="preserve">2,843,600.00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6,928,700.00</w:t>
            </w:r>
          </w:p>
        </w:tc>
        <w:tc>
          <w:tcPr>
            <w:tcW w:w="1720" w:type="dxa"/>
            <w:tcBorders/>
            <w:vAlign w:val="center"/>
          </w:tcPr>
          <w:p>
            <w:pPr>
              <w:snapToGrid w:val="0"/>
              <w:jc w:val="right"/>
            </w:pPr>
            <w:r>
              <w:rPr>
                <w:rFonts w:ascii="宋体" w:eastAsia="宋体" w:hAnsi="宋体" w:cs="宋体"/>
                <w:b w:val="0"/>
                <w:i w:val="0"/>
                <w:color w:val="000000"/>
                <w:sz w:val="20"/>
              </w:rPr>
              <w:t xml:space="preserve">6,928,700.00</w:t>
            </w:r>
          </w:p>
        </w:tc>
        <w:tc>
          <w:tcPr>
            <w:tcW w:w="1720" w:type="dxa"/>
            <w:tcBorders/>
            <w:vAlign w:val="center"/>
          </w:tcPr>
          <w:p>
            <w:pPr>
              <w:snapToGrid w:val="0"/>
              <w:jc w:val="right"/>
            </w:pPr>
            <w:r>
              <w:rPr>
                <w:rFonts w:ascii="宋体" w:eastAsia="宋体" w:hAnsi="宋体" w:cs="宋体"/>
                <w:b w:val="0"/>
                <w:i w:val="0"/>
                <w:color w:val="000000"/>
                <w:sz w:val="20"/>
              </w:rPr>
              <w:t xml:space="preserve">6,049,700.00</w:t>
            </w:r>
          </w:p>
        </w:tc>
        <w:tc>
          <w:tcPr>
            <w:tcW w:w="1720" w:type="dxa"/>
            <w:tcBorders/>
            <w:vAlign w:val="center"/>
          </w:tcPr>
          <w:p>
            <w:pPr>
              <w:snapToGrid w:val="0"/>
              <w:jc w:val="right"/>
            </w:pPr>
            <w:r>
              <w:rPr>
                <w:rFonts w:ascii="宋体" w:eastAsia="宋体" w:hAnsi="宋体" w:cs="宋体"/>
                <w:b w:val="0"/>
                <w:i w:val="0"/>
                <w:color w:val="000000"/>
                <w:sz w:val="20"/>
              </w:rPr>
              <w:t xml:space="preserve">879,000.00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6,928,700.00</w:t>
            </w:r>
          </w:p>
        </w:tc>
        <w:tc>
          <w:tcPr>
            <w:tcW w:w="1720" w:type="dxa"/>
            <w:tcBorders/>
            <w:vAlign w:val="center"/>
          </w:tcPr>
          <w:p>
            <w:pPr>
              <w:snapToGrid w:val="0"/>
              <w:jc w:val="right"/>
            </w:pPr>
            <w:r>
              <w:rPr>
                <w:rFonts w:ascii="宋体" w:eastAsia="宋体" w:hAnsi="宋体" w:cs="宋体"/>
                <w:b w:val="0"/>
                <w:i w:val="0"/>
                <w:color w:val="000000"/>
                <w:sz w:val="20"/>
              </w:rPr>
              <w:t xml:space="preserve">6,928,700.00</w:t>
            </w:r>
          </w:p>
        </w:tc>
        <w:tc>
          <w:tcPr>
            <w:tcW w:w="1720" w:type="dxa"/>
            <w:tcBorders/>
            <w:vAlign w:val="center"/>
          </w:tcPr>
          <w:p>
            <w:pPr>
              <w:snapToGrid w:val="0"/>
              <w:jc w:val="right"/>
            </w:pPr>
            <w:r>
              <w:rPr>
                <w:rFonts w:ascii="宋体" w:eastAsia="宋体" w:hAnsi="宋体" w:cs="宋体"/>
                <w:b w:val="0"/>
                <w:i w:val="0"/>
                <w:color w:val="000000"/>
                <w:sz w:val="20"/>
              </w:rPr>
              <w:t xml:space="preserve">6,049,700.00</w:t>
            </w:r>
          </w:p>
        </w:tc>
        <w:tc>
          <w:tcPr>
            <w:tcW w:w="1720" w:type="dxa"/>
            <w:tcBorders/>
            <w:vAlign w:val="center"/>
          </w:tcPr>
          <w:p>
            <w:pPr>
              <w:snapToGrid w:val="0"/>
              <w:jc w:val="right"/>
            </w:pPr>
            <w:r>
              <w:rPr>
                <w:rFonts w:ascii="宋体" w:eastAsia="宋体" w:hAnsi="宋体" w:cs="宋体"/>
                <w:b w:val="0"/>
                <w:i w:val="0"/>
                <w:color w:val="000000"/>
                <w:sz w:val="20"/>
              </w:rPr>
              <w:t xml:space="preserve">879,000.00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2100299</w:t>
            </w:r>
          </w:p>
        </w:tc>
        <w:tc>
          <w:tcPr>
            <w:tcW w:w="3480" w:type="dxa"/>
            <w:tcBorders/>
            <w:vAlign w:val="center"/>
          </w:tcPr>
          <w:p>
            <w:pPr>
              <w:snapToGrid w:val="0"/>
              <w:jc w:val="left"/>
            </w:pPr>
            <w:r>
              <w:rPr>
                <w:rFonts w:ascii="宋体" w:eastAsia="宋体" w:hAnsi="宋体" w:cs="宋体"/>
                <w:b w:val="0"/>
                <w:i w:val="0"/>
                <w:color w:val="000000"/>
                <w:sz w:val="20"/>
              </w:rPr>
              <w:t xml:space="preserve">其他公立医院支出</w:t>
            </w:r>
          </w:p>
        </w:tc>
        <w:tc>
          <w:tcPr>
            <w:tcW w:w="1720" w:type="dxa"/>
            <w:tcBorders/>
            <w:vAlign w:val="center"/>
          </w:tcPr>
          <w:p>
            <w:pP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336,000.00</w:t>
            </w:r>
          </w:p>
        </w:tc>
        <w:tc>
          <w:tcPr>
            <w:tcW w:w="1720" w:type="dxa"/>
            <w:tcBorders/>
            <w:vAlign w:val="center"/>
          </w:tcPr>
          <w:p>
            <w:pPr>
              <w:snapToGrid w:val="0"/>
              <w:jc w:val="right"/>
            </w:pPr>
            <w:r>
              <w:rPr>
                <w:rFonts w:ascii="宋体" w:eastAsia="宋体" w:hAnsi="宋体" w:cs="宋体"/>
                <w:b w:val="0"/>
                <w:i w:val="0"/>
                <w:color w:val="000000"/>
                <w:sz w:val="20"/>
              </w:rPr>
              <w:t xml:space="preserve">336,000.00</w:t>
            </w:r>
          </w:p>
        </w:tc>
        <w:tc>
          <w:tcPr>
            <w:tcW w:w="1720" w:type="dxa"/>
            <w:tcBorders/>
            <w:vAlign w:val="center"/>
          </w:tcPr>
          <w:p>
            <w:pPr>
              <w:snapToGrid w:val="0"/>
              <w:jc w:val="right"/>
            </w:pPr>
            <w:r>
              <w:rPr>
                <w:rFonts w:ascii="宋体" w:eastAsia="宋体" w:hAnsi="宋体" w:cs="宋体"/>
                <w:b w:val="0"/>
                <w:i w:val="0"/>
                <w:color w:val="000000"/>
                <w:sz w:val="20"/>
              </w:rPr>
              <w:t xml:space="preserve">336,000.00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293,000.00</w:t>
            </w:r>
          </w:p>
        </w:tc>
        <w:tc>
          <w:tcPr>
            <w:tcW w:w="1720" w:type="dxa"/>
            <w:tcBorders/>
            <w:vAlign w:val="center"/>
          </w:tcPr>
          <w:p>
            <w:pPr>
              <w:snapToGrid w:val="0"/>
              <w:jc w:val="right"/>
            </w:pPr>
            <w:r>
              <w:rPr>
                <w:rFonts w:ascii="宋体" w:eastAsia="宋体" w:hAnsi="宋体" w:cs="宋体"/>
                <w:b w:val="0"/>
                <w:i w:val="0"/>
                <w:color w:val="000000"/>
                <w:sz w:val="20"/>
              </w:rPr>
              <w:t xml:space="preserve">293,000.00</w:t>
            </w:r>
          </w:p>
        </w:tc>
        <w:tc>
          <w:tcPr>
            <w:tcW w:w="1720" w:type="dxa"/>
            <w:tcBorders/>
            <w:vAlign w:val="center"/>
          </w:tcPr>
          <w:p>
            <w:pPr>
              <w:snapToGrid w:val="0"/>
              <w:jc w:val="right"/>
            </w:pPr>
            <w:r>
              <w:rPr>
                <w:rFonts w:ascii="宋体" w:eastAsia="宋体" w:hAnsi="宋体" w:cs="宋体"/>
                <w:b w:val="0"/>
                <w:i w:val="0"/>
                <w:color w:val="000000"/>
                <w:sz w:val="20"/>
              </w:rPr>
              <w:t xml:space="preserve">293,000.00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43,000.00</w:t>
            </w:r>
          </w:p>
        </w:tc>
        <w:tc>
          <w:tcPr>
            <w:tcW w:w="1720" w:type="dxa"/>
            <w:tcBorders/>
            <w:vAlign w:val="center"/>
          </w:tcPr>
          <w:p>
            <w:pPr>
              <w:snapToGrid w:val="0"/>
              <w:jc w:val="right"/>
            </w:pPr>
            <w:r>
              <w:rPr>
                <w:rFonts w:ascii="宋体" w:eastAsia="宋体" w:hAnsi="宋体" w:cs="宋体"/>
                <w:b w:val="0"/>
                <w:i w:val="0"/>
                <w:color w:val="000000"/>
                <w:sz w:val="20"/>
              </w:rPr>
              <w:t xml:space="preserve">43,000.00</w:t>
            </w:r>
          </w:p>
        </w:tc>
        <w:tc>
          <w:tcPr>
            <w:tcW w:w="1720" w:type="dxa"/>
            <w:tcBorders/>
            <w:vAlign w:val="center"/>
          </w:tcPr>
          <w:p>
            <w:pPr>
              <w:snapToGrid w:val="0"/>
              <w:jc w:val="right"/>
            </w:pPr>
            <w:r>
              <w:rPr>
                <w:rFonts w:ascii="宋体" w:eastAsia="宋体" w:hAnsi="宋体" w:cs="宋体"/>
                <w:b w:val="0"/>
                <w:i w:val="0"/>
                <w:color w:val="000000"/>
                <w:sz w:val="20"/>
              </w:rPr>
              <w:t xml:space="preserve">43,000.00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1,938,300.00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1,938,300.00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1,938,300.00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1,938,300.00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605,300.00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605,300.00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605,300.00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605,300.00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7,200,700.00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812,361.00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1,406,566.00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53,747.86</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794,981.90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15,676.60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66,639.00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22,000.00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286.60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66,639.00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2,087,271.00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540,124.64</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50,000.00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270,062.32</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10,188.58</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337,580.25</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14,400.00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23,631.51</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41,076.67</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1,548,519.38</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105,680.00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191,963.00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24,520.00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116,373.47</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137,895.00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70,000.00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85,300.00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126.00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49,735.73</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15,354.49</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7,200,700.00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879,000.00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天津市医疗服务评价和指导中心2024年度政府性基金预算财政拨款收入支出决算表为空表。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天津市医疗服务评价和指导中心2024年国有资本经营预算财政拨款收入支出决算表为空表。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天津市医疗服务评价和指导中心2024年财政拨款“三公”经费支出决算表为空表。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单位：天津市医疗服务评价和指导中心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2,843,600.00</w:t>
            </w:r>
          </w:p>
        </w:tc>
        <w:tc>
          <w:tcPr>
            <w:tcW w:w="1340" w:type="dxa"/>
            <w:tcBorders/>
            <w:vAlign w:val="center"/>
          </w:tcPr>
          <w:p>
            <w:pPr>
              <w:snapToGrid w:val="0"/>
              <w:jc w:val="right"/>
            </w:pPr>
            <w:r>
              <w:rPr>
                <w:rFonts w:ascii="宋体" w:eastAsia="宋体" w:hAnsi="宋体" w:cs="宋体"/>
                <w:b w:val="0"/>
                <w:i w:val="0"/>
                <w:color w:val="000000"/>
                <w:sz w:val="16"/>
              </w:rPr>
              <w:t xml:space="preserve">2,843,600.00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2,843,600.00</w:t>
            </w:r>
          </w:p>
        </w:tc>
        <w:tc>
          <w:tcPr>
            <w:tcW w:w="1340" w:type="dxa"/>
            <w:tcBorders/>
            <w:vAlign w:val="center"/>
          </w:tcPr>
          <w:p>
            <w:pPr>
              <w:snapToGrid w:val="0"/>
              <w:jc w:val="right"/>
            </w:pPr>
            <w:r>
              <w:rPr>
                <w:rFonts w:ascii="宋体" w:eastAsia="宋体" w:hAnsi="宋体" w:cs="宋体"/>
                <w:b w:val="0"/>
                <w:i w:val="0"/>
                <w:color w:val="000000"/>
                <w:sz w:val="16"/>
              </w:rPr>
              <w:t xml:space="preserve">2,843,600.00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基本公共卫生服务-6元项目-卫生健康项目监督管理（2024年）</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1,938,300.00</w:t>
            </w:r>
          </w:p>
        </w:tc>
        <w:tc>
          <w:tcPr>
            <w:tcW w:w="1340" w:type="dxa"/>
            <w:tcBorders/>
            <w:vAlign w:val="center"/>
          </w:tcPr>
          <w:p>
            <w:pPr>
              <w:snapToGrid w:val="0"/>
              <w:jc w:val="right"/>
            </w:pPr>
            <w:r>
              <w:rPr>
                <w:rFonts w:ascii="宋体" w:eastAsia="宋体" w:hAnsi="宋体" w:cs="宋体"/>
                <w:b w:val="0"/>
                <w:i w:val="0"/>
                <w:color w:val="000000"/>
                <w:sz w:val="16"/>
              </w:rPr>
              <w:t xml:space="preserve">1,938,300.00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1,938,300.00</w:t>
            </w:r>
          </w:p>
        </w:tc>
        <w:tc>
          <w:tcPr>
            <w:tcW w:w="1340" w:type="dxa"/>
            <w:tcBorders/>
            <w:vAlign w:val="center"/>
          </w:tcPr>
          <w:p>
            <w:pPr>
              <w:snapToGrid w:val="0"/>
              <w:jc w:val="right"/>
            </w:pPr>
            <w:r>
              <w:rPr>
                <w:rFonts w:ascii="宋体" w:eastAsia="宋体" w:hAnsi="宋体" w:cs="宋体"/>
                <w:b w:val="0"/>
                <w:i w:val="0"/>
                <w:color w:val="000000"/>
                <w:sz w:val="16"/>
              </w:rPr>
              <w:t xml:space="preserve">1,938,300.00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中医药管理干部能力提升项目-01直达资金-2024年中医药事业传承与发展（第二批）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900,000.00</w:t>
            </w:r>
          </w:p>
        </w:tc>
        <w:tc>
          <w:tcPr>
            <w:tcW w:w="1340" w:type="dxa"/>
            <w:tcBorders/>
            <w:vAlign w:val="center"/>
          </w:tcPr>
          <w:p>
            <w:pPr>
              <w:snapToGrid w:val="0"/>
              <w:jc w:val="right"/>
            </w:pPr>
            <w:r>
              <w:rPr>
                <w:rFonts w:ascii="宋体" w:eastAsia="宋体" w:hAnsi="宋体" w:cs="宋体"/>
                <w:b w:val="0"/>
                <w:i w:val="0"/>
                <w:color w:val="000000"/>
                <w:sz w:val="16"/>
              </w:rPr>
              <w:t xml:space="preserve">1,938,300.00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-1,038,300.00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中央对地方转移支付中医药资金绩效监管和专项审计-01直达资金-2024年中医药事业传承与发展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460,000.00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63,300.00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63,300.00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中医药事业传承与发展-中医药传承创新发展（2024年）</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605,300.00</w:t>
            </w:r>
          </w:p>
        </w:tc>
        <w:tc>
          <w:tcPr>
            <w:tcW w:w="1340" w:type="dxa"/>
            <w:tcBorders/>
            <w:vAlign w:val="center"/>
          </w:tcPr>
          <w:p>
            <w:pPr>
              <w:snapToGrid w:val="0"/>
              <w:jc w:val="right"/>
            </w:pPr>
            <w:r>
              <w:rPr>
                <w:rFonts w:ascii="宋体" w:eastAsia="宋体" w:hAnsi="宋体" w:cs="宋体"/>
                <w:b w:val="0"/>
                <w:i w:val="0"/>
                <w:color w:val="000000"/>
                <w:sz w:val="16"/>
              </w:rPr>
              <w:t xml:space="preserve">605,300.00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605,300.00</w:t>
            </w:r>
          </w:p>
        </w:tc>
        <w:tc>
          <w:tcPr>
            <w:tcW w:w="1340" w:type="dxa"/>
            <w:tcBorders/>
            <w:vAlign w:val="center"/>
          </w:tcPr>
          <w:p>
            <w:pPr>
              <w:snapToGrid w:val="0"/>
              <w:jc w:val="right"/>
            </w:pPr>
            <w:r>
              <w:rPr>
                <w:rFonts w:ascii="宋体" w:eastAsia="宋体" w:hAnsi="宋体" w:cs="宋体"/>
                <w:b w:val="0"/>
                <w:i w:val="0"/>
                <w:color w:val="000000"/>
                <w:sz w:val="16"/>
              </w:rPr>
              <w:t xml:space="preserve">605,300.00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公立医院诊疗服务能力提升-临床专科能力评价、重点专科项目管理等项目评审费用（2024年）</w:t>
            </w:r>
          </w:p>
        </w:tc>
        <w:tc>
          <w:tcPr>
            <w:tcW w:w="1240" w:type="dxa"/>
            <w:tcBorders/>
            <w:vAlign w:val="center"/>
          </w:tcPr>
          <w:p>
            <w:pPr>
              <w:snapToGrid w:val="0"/>
              <w:jc w:val="right"/>
            </w:pPr>
            <w:r>
              <w:rPr>
                <w:rFonts w:ascii="宋体" w:eastAsia="宋体" w:hAnsi="宋体" w:cs="宋体"/>
                <w:b w:val="0"/>
                <w:i w:val="0"/>
                <w:color w:val="000000"/>
                <w:sz w:val="16"/>
              </w:rPr>
              <w:t xml:space="preserve">600,000.00</w:t>
            </w:r>
          </w:p>
        </w:tc>
        <w:tc>
          <w:tcPr>
            <w:tcW w:w="1340" w:type="dxa"/>
            <w:tcBorders/>
            <w:vAlign w:val="center"/>
          </w:tcPr>
          <w:p>
            <w:pPr>
              <w:snapToGrid w:val="0"/>
              <w:jc w:val="right"/>
            </w:pPr>
            <w:r>
              <w:rPr>
                <w:rFonts w:ascii="宋体" w:eastAsia="宋体" w:hAnsi="宋体" w:cs="宋体"/>
                <w:b w:val="0"/>
                <w:i w:val="0"/>
                <w:color w:val="000000"/>
                <w:sz w:val="16"/>
              </w:rPr>
              <w:t xml:space="preserve">605,300.00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-5,300.00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医疗卫生机构能力建设-01中央直达资金-2023年医疗服务与保障能力提升补助资金（第二批）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5,300.00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5,300.00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天津市医疗服务评价和指导中心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11,098,967.76</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增加2,609,033.73元，增长30.731%</w:t>
      </w:r>
      <w:r>
        <w:rPr>
          <w:rFonts w:eastAsia="仿宋_GB2312" w:hint="eastAsia"/>
          <w:sz w:val="30"/>
          <w:szCs w:val="30"/>
        </w:rPr>
        <w:t xml:space="preserve">，主要原因是</w:t>
      </w:r>
      <w:r>
        <w:rPr>
          <w:rFonts w:eastAsia="仿宋_GB2312" w:hint="eastAsia"/>
          <w:sz w:val="30"/>
          <w:szCs w:val="30"/>
        </w:rPr>
        <w:t xml:space="preserve">人员、项目经费收支均增长 </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一般公共预算财政拨款收入10,923,300.00元、事业收入175,000.00元、其他收入667.76元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社会保障和就业支出815,000.00元、卫生健康支出10,283,967.76元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天津市医疗服务评价和指导中心</w:t>
      </w:r>
      <w:r>
        <w:rPr>
          <w:rFonts w:eastAsia="仿宋_GB2312" w:hint="eastAsia"/>
          <w:sz w:val="30"/>
          <w:szCs w:val="30"/>
        </w:rPr>
        <w:t xml:space="preserve">2024年度本年收入合计</w:t>
      </w:r>
      <w:r>
        <w:rPr>
          <w:rFonts w:eastAsia="仿宋_GB2312" w:hint="eastAsia"/>
          <w:sz w:val="30"/>
          <w:szCs w:val="30"/>
        </w:rPr>
        <w:t xml:space="preserve">11,098,967.76</w:t>
      </w:r>
      <w:r>
        <w:rPr>
          <w:rFonts w:eastAsia="仿宋_GB2312" w:hint="eastAsia"/>
          <w:sz w:val="30"/>
          <w:szCs w:val="30"/>
        </w:rPr>
        <w:t xml:space="preserve">元，与2023年度相比</w:t>
      </w:r>
      <w:r>
        <w:rPr>
          <w:rFonts w:eastAsia="仿宋_GB2312" w:hint="eastAsia"/>
          <w:sz w:val="30"/>
          <w:szCs w:val="30"/>
        </w:rPr>
        <w:t xml:space="preserve">增加2,609,454.40元，</w:t>
      </w:r>
      <w:r>
        <w:rPr>
          <w:rFonts w:eastAsia="仿宋_GB2312" w:hint="eastAsia"/>
          <w:sz w:val="30"/>
          <w:szCs w:val="30"/>
        </w:rPr>
        <w:t xml:space="preserve">主要原因是</w:t>
      </w:r>
      <w:r>
        <w:rPr>
          <w:rFonts w:eastAsia="仿宋_GB2312" w:hint="eastAsia"/>
          <w:sz w:val="30"/>
          <w:szCs w:val="30"/>
        </w:rPr>
        <w:t xml:space="preserve">2024年较上年职工新增5人、调入1人，人员经费收入增加；项目较上年增加2个，项目经费收入增加</w:t>
      </w:r>
      <w:r>
        <w:rPr>
          <w:rFonts w:eastAsia="仿宋_GB2312" w:hint="eastAsia"/>
          <w:sz w:val="30"/>
          <w:szCs w:val="30"/>
        </w:rPr>
        <w:t xml:space="preserve">。其中：</w:t>
      </w:r>
      <w:r>
        <w:rPr>
          <w:rFonts w:eastAsia="仿宋_GB2312" w:hint="eastAsia"/>
          <w:sz w:val="30"/>
          <w:szCs w:val="30"/>
        </w:rPr>
        <w:t xml:space="preserve">一般公共预算财政拨款收入10,923,300.00元，占98.417%；事业收入175,000.00元，占1.577%；其他收入667.76元，占0.006%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天津市医疗服务评价和指导中心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11,098,967.76</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增加2,639,831.91元，</w:t>
      </w:r>
      <w:r>
        <w:rPr>
          <w:rFonts w:eastAsia="仿宋_GB2312" w:hint="eastAsia"/>
          <w:sz w:val="30"/>
          <w:szCs w:val="30"/>
        </w:rPr>
        <w:t xml:space="preserve">主要原因是</w:t>
      </w:r>
      <w:r>
        <w:rPr>
          <w:rFonts w:eastAsia="仿宋_GB2312" w:hint="eastAsia"/>
          <w:sz w:val="30"/>
          <w:szCs w:val="30"/>
        </w:rPr>
        <w:t xml:space="preserve">2024年较上年职工新增5人、调入1人，人员经费支出增加；项目较上年增加2个，项目经费支出增加</w:t>
      </w:r>
      <w:r>
        <w:rPr>
          <w:rFonts w:eastAsia="仿宋_GB2312" w:hint="eastAsia"/>
          <w:sz w:val="30"/>
          <w:szCs w:val="30"/>
        </w:rPr>
        <w:t xml:space="preserve">。其中：</w:t>
      </w:r>
      <w:r>
        <w:rPr>
          <w:rFonts w:eastAsia="仿宋_GB2312" w:hint="eastAsia"/>
          <w:sz w:val="30"/>
          <w:szCs w:val="30"/>
        </w:rPr>
        <w:t xml:space="preserve">基本支出8,255,367.76元，占74.380%；项目支出2,843,600.00元，占25.620%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天津市医疗服务评价和指导中心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10,923,300.00</w:t>
      </w:r>
      <w:r>
        <w:rPr>
          <w:rFonts w:eastAsia="仿宋_GB2312" w:hint="eastAsia"/>
          <w:sz w:val="30"/>
          <w:szCs w:val="30"/>
        </w:rPr>
        <w:t xml:space="preserve">元。与2023年度相比，财政拨款收、支总计各</w:t>
      </w:r>
      <w:r>
        <w:rPr>
          <w:rFonts w:eastAsia="仿宋_GB2312" w:hint="eastAsia"/>
          <w:sz w:val="30"/>
          <w:szCs w:val="30"/>
        </w:rPr>
        <w:t xml:space="preserve">增加2,562,134.50元，增长30.643%，</w:t>
      </w:r>
      <w:r>
        <w:rPr>
          <w:rFonts w:eastAsia="仿宋_GB2312" w:hint="eastAsia"/>
          <w:sz w:val="30"/>
          <w:szCs w:val="30"/>
        </w:rPr>
        <w:t xml:space="preserve">主要原因是</w:t>
      </w:r>
      <w:r>
        <w:rPr>
          <w:rFonts w:eastAsia="仿宋_GB2312" w:hint="eastAsia"/>
          <w:sz w:val="30"/>
          <w:szCs w:val="30"/>
        </w:rPr>
        <w:t xml:space="preserve">2024年较上年职工新增5人、调入1人，人员经费增加；项目较上年增加2个，项目经费增加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一般公共预算财政拨款10,923,300.00元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社会保障和就业支出815,000.00元、卫生健康支出10,108,300.00元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天津市医疗服务评价和指导中心2024年度部门决算一般公共预算财政拨款支出合计10,923,300.00元，占本年支出合计的98.417%。与2023年度相比，一般公共预算财政拨款支出</w:t>
      </w:r>
      <w:r>
        <w:rPr>
          <w:rFonts w:eastAsia="仿宋_GB2312" w:hint="eastAsia"/>
          <w:sz w:val="30"/>
          <w:szCs w:val="30"/>
        </w:rPr>
        <w:t xml:space="preserve">增加2,562,134.50元</w:t>
      </w:r>
      <w:r>
        <w:rPr>
          <w:rFonts w:eastAsia="仿宋_GB2312" w:hint="eastAsia"/>
          <w:sz w:val="30"/>
          <w:szCs w:val="30"/>
        </w:rPr>
        <w:t xml:space="preserve">，增长30.643%</w:t>
      </w:r>
      <w:r>
        <w:rPr>
          <w:rFonts w:eastAsia="仿宋_GB2312" w:hint="eastAsia"/>
          <w:sz w:val="30"/>
          <w:szCs w:val="30"/>
        </w:rPr>
        <w:t xml:space="preserve">，主要原因是2024年较上年职工新增5人、调入1人，人员经费支出增加；项目较上年增加2个，项目经费支出增加。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2024年度一般公共预算财政拨款支出10,923,300.00元，主要用于以下方面：</w:t>
      </w:r>
      <w:r>
        <w:rPr>
          <w:rFonts w:eastAsia="仿宋_GB2312" w:hint="eastAsia"/>
          <w:sz w:val="30"/>
          <w:szCs w:val="30"/>
        </w:rPr>
        <w:t xml:space="preserve">社会保障和就业支出（类）支出815,000.00元，占7.461%,卫生健康支出（类）支出10,108,300.00元，占92.539%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2024年度一般公共预算财政拨款支出年初预算为39,965,600.00元，支出决算为10,923,300.00元</w:t>
      </w:r>
      <w:r>
        <w:rPr>
          <w:rFonts w:eastAsia="仿宋_GB2312" w:hint="eastAsia"/>
          <w:sz w:val="30"/>
          <w:szCs w:val="30"/>
        </w:rPr>
        <w:t xml:space="preserve">，完成年初预算的27.332%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469,000.00元，支出决算为543,000.00元，完成年初预算的115.778%，决算数大于预算数的主要原因是：2024年较上年职工新增5人、调入1人，机关事业单位养老保险缴费支出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235,000.00元，支出决算为272,000.00元，完成年初预算的115.745%，决算数大于预算数的主要原因是：2024年较上年职工新增5人、调入1人，机关事业单位职业年金缴费支出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卫生健康管理事务（款）其他卫生健康管理事务支出（项）年初预算为6,342,000.00元，支出决算为6,928,700.00元，完成年初预算的109.251%，决算数大于预算数的主要原因是：2024年较上年职工新增5人、调入1人，人员经费、公用经费均增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4.卫生健康支出（类）公立医院（款）其他公立医院支出（项）年初预算为30,000,000.00元，支出决算为0.00元，决算数小于预算数的主要原因是：年初该项预算已划转。。</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5.卫生健康支出（类）公共卫生（款）基本公共卫生服务（项）年初预算为300,000.00元，支出决算为300,000.00元，完成年初预算的100.000%，决算数与预算数持平的主要原因是：完成年初预算的100.00%。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6.卫生健康支出（类）行政事业单位医疗（款）事业单位医疗（项）年初预算为293,000.00元，支出决算为293,000.00元，完成年初预算的100.000%，决算数与预算数持平的主要原因是：完成年初预算的100.00%。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7.卫生健康支出（类）行政事业单位医疗（款）其他行政事业单位医疗支出（项）年初预算为43,000.00元，支出决算为43,000.00元，完成年初预算的100.000%，决算数与预算数持平的主要原因是：完成年初预算的100.00%。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中医药事务（款）中医（民族医）药专项（项）年初预算为1,678,300.00元，支出决算为1,938,300.00元，完成年初预算的115.492%，决算数大于预算数的主要原因是：年中增加中医药管理干部能力提升项目，已完成预算的100.00%。。</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9.卫生健康支出（类）其他卫生健康支出（款）其他卫生健康支出（项）年初预算为605,300.00元，支出决算为605,300.00元，完成年初预算的100.000%，决算数与预算数持平的主要原因是：完成年初预算的100.00%</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天津市医疗服务评价和指导中心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8,079,700.00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增加1,556,700.00元，</w:t>
      </w:r>
      <w:r>
        <w:rPr>
          <w:rFonts w:eastAsia="仿宋_GB2312" w:hint="eastAsia"/>
          <w:sz w:val="30"/>
          <w:szCs w:val="30"/>
        </w:rPr>
        <w:t xml:space="preserve">主要原因是</w:t>
      </w:r>
      <w:r>
        <w:rPr>
          <w:rFonts w:eastAsia="仿宋_GB2312" w:hint="eastAsia"/>
          <w:sz w:val="30"/>
          <w:szCs w:val="30"/>
        </w:rPr>
        <w:t xml:space="preserve">2024年较上年职工新增5人、调入1人，项目较上年增加2个</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人员经费7,200,700.00元，主要包括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基本工资、津贴补贴、绩效工资、机关事业单位基本养老保险缴费、职业年金缴费、职工基本医疗保险缴费、其他社会保障缴费、住房公积金、其他工资福利支出</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公用经费879,000.00元，主要包括</w:t>
      </w:r>
      <w:r>
        <w:rPr>
          <w:rFonts w:eastAsia="仿宋_GB2312" w:hint="eastAsia"/>
          <w:sz w:val="30"/>
          <w:szCs w:val="30"/>
        </w:rPr>
        <w:t xml:space="preserve">办公费、印刷费、咨询费、手续费、电费、邮电费、物业管理费、差旅费、维修（护）费、培训费、劳务费、委托业务费、工会经费、福利费、其他交通费用、税金及附加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天津市医疗服务评价和指导中心2024年度无政府性基金预算财政拨款收入、支出和结转结余。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天津市医疗服务评价和指导中心2024年度无国有资本经营预算财政拨款收入、支出和结转结余。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决算数与预算数持平的主要原因是本年度未用财政拨款经费列支因公出国（境）费/公务用车购置费/公务用车运行维护费/公务接待费；</w:t>
      </w:r>
      <w:r>
        <w:rPr>
          <w:rFonts w:eastAsia="仿宋_GB2312" w:hint="eastAsia"/>
          <w:sz w:val="30"/>
          <w:szCs w:val="30"/>
        </w:rPr>
        <w:t xml:space="preserve">决算数较上年持平的主要原因是本年度未用财政拨款经费列支因公出国（境）费/公务用车购置费/公务用车运行维护费/公务接待费。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天津市医疗服务评价和指导中心2024年度无机关运行经费。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医疗服务评价和指导中心2024年政府采购支出总额652,868.50元，其中：政府采购货物支出60,868.50元、政府采购工程支出0.00元、政府采购服务支出592,000.00元。授予中小企业合同金额652,868.50元，占政府采购支出总额的100.000%，其中：授予小微企业合同金额652,868.50元，占政府采购支出总额的100.000%；货物采购授予中小企业合同金额占货物支出金额的100.000%，工程采购授予中小企业合同金额占工程支出金额的0.000%，服务采购授予中小企业合同金额占服务支出金额的100.000%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天津市医疗服务评价和指导中心2024年度无国有资产占有使用情况。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根据预算绩效管理要求,天津市医疗服务评价和指导中心已对3个2024年度市级项目开展绩效自评,涉及金额1315000元,自评结果已随部门决算一并公开。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天津市医疗服务评价和指导中心不属于乡、镇、街级单位,不涉及公开2024年度教育、医疗卫生、社会保障和就业、住房保障、涉农补贴等民生支出情况。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