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9BDBA">
      <w:pPr>
        <w:keepNext w:val="0"/>
        <w:keepLines w:val="0"/>
        <w:pageBreakBefore w:val="0"/>
        <w:widowControl w:val="0"/>
        <w:kinsoku/>
        <w:wordWrap/>
        <w:overflowPunct/>
        <w:topLinePunct w:val="0"/>
        <w:autoSpaceDE/>
        <w:autoSpaceDN/>
        <w:bidi w:val="0"/>
        <w:adjustRightInd/>
        <w:snapToGrid/>
        <w:spacing w:line="2000" w:lineRule="exact"/>
        <w:textAlignment w:val="auto"/>
        <w:rPr>
          <w:rFonts w:ascii="Times New Roman" w:eastAsia="黑体"/>
          <w:sz w:val="32"/>
          <w:szCs w:val="32"/>
        </w:rPr>
      </w:pPr>
      <w:r>
        <w:rPr>
          <w:rFonts w:hint="eastAsia" w:ascii="Times New Roman" w:eastAsia="黑体"/>
          <w:sz w:val="32"/>
          <w:szCs w:val="32"/>
        </w:rPr>
        <w:t xml:space="preserve"> </w:t>
      </w:r>
    </w:p>
    <w:p w14:paraId="3AF54E4C">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eastAsia="黑体"/>
          <w:sz w:val="32"/>
          <w:szCs w:val="32"/>
        </w:rPr>
      </w:pPr>
    </w:p>
    <w:p w14:paraId="12C76B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olor w:val="FF0000"/>
          <w:sz w:val="32"/>
          <w:szCs w:val="32"/>
        </w:rPr>
      </w:pPr>
    </w:p>
    <w:p w14:paraId="3844E093">
      <w:pPr>
        <w:spacing w:line="360" w:lineRule="exact"/>
        <w:jc w:val="center"/>
        <w:rPr>
          <w:rFonts w:ascii="Times New Roman" w:hAnsi="Times New Roman" w:eastAsia="仿宋_GB2312"/>
          <w:sz w:val="32"/>
          <w:szCs w:val="32"/>
        </w:rPr>
      </w:pPr>
      <w:bookmarkStart w:id="0" w:name="Wh"/>
      <w:r>
        <w:rPr>
          <w:rFonts w:hint="eastAsia" w:ascii="Times New Roman" w:hAnsi="Times New Roman" w:eastAsia="仿宋_GB2312"/>
          <w:sz w:val="32"/>
          <w:szCs w:val="32"/>
        </w:rPr>
        <w:t>津卫规发〔2025〕6号</w:t>
      </w:r>
      <w:bookmarkEnd w:id="0"/>
    </w:p>
    <w:p w14:paraId="5BC008AB">
      <w:pPr>
        <w:spacing w:line="360" w:lineRule="exact"/>
        <w:jc w:val="center"/>
        <w:rPr>
          <w:rFonts w:ascii="Times New Roman" w:hAnsi="Times New Roman"/>
          <w:sz w:val="32"/>
          <w:szCs w:val="32"/>
        </w:rPr>
      </w:pPr>
    </w:p>
    <w:p w14:paraId="4C6BA66B">
      <w:pPr>
        <w:jc w:val="center"/>
        <w:rPr>
          <w:rFonts w:ascii="Times New Roman" w:eastAsia="仿宋_GB2312"/>
          <w:sz w:val="32"/>
          <w:szCs w:val="32"/>
        </w:rPr>
      </w:pPr>
    </w:p>
    <w:p w14:paraId="4634BDA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bookmarkStart w:id="1" w:name="Bt"/>
      <w:r>
        <w:rPr>
          <w:rFonts w:hint="eastAsia" w:ascii="Times New Roman" w:hAnsi="Times New Roman" w:eastAsia="方正小标宋简体"/>
          <w:sz w:val="44"/>
          <w:szCs w:val="44"/>
        </w:rPr>
        <w:t>市卫生健康委关于印发天津市</w:t>
      </w:r>
      <w:bookmarkStart w:id="8" w:name="_GoBack"/>
      <w:bookmarkEnd w:id="8"/>
      <w:r>
        <w:rPr>
          <w:rFonts w:hint="eastAsia" w:ascii="Times New Roman" w:hAnsi="Times New Roman" w:eastAsia="方正小标宋简体"/>
          <w:sz w:val="44"/>
          <w:szCs w:val="44"/>
        </w:rPr>
        <w:t>互联网医院</w:t>
      </w:r>
    </w:p>
    <w:p w14:paraId="0DCAF90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eastAsia="仿宋_GB2312"/>
          <w:sz w:val="32"/>
          <w:szCs w:val="32"/>
        </w:rPr>
      </w:pPr>
      <w:r>
        <w:rPr>
          <w:rFonts w:hint="eastAsia" w:ascii="Times New Roman" w:hAnsi="Times New Roman" w:eastAsia="方正小标宋简体"/>
          <w:sz w:val="44"/>
          <w:szCs w:val="44"/>
        </w:rPr>
        <w:t>不良执业行为记分管理办法（试行）的通知</w:t>
      </w:r>
      <w:bookmarkEnd w:id="1"/>
    </w:p>
    <w:p w14:paraId="31F0CA6A">
      <w:pPr>
        <w:keepNext w:val="0"/>
        <w:keepLines w:val="0"/>
        <w:pageBreakBefore w:val="0"/>
        <w:widowControl w:val="0"/>
        <w:kinsoku/>
        <w:wordWrap/>
        <w:overflowPunct/>
        <w:topLinePunct w:val="0"/>
        <w:autoSpaceDE/>
        <w:autoSpaceDN/>
        <w:bidi w:val="0"/>
        <w:snapToGrid/>
        <w:spacing w:line="400" w:lineRule="exact"/>
        <w:textAlignment w:val="auto"/>
        <w:rPr>
          <w:rFonts w:hint="eastAsia" w:ascii="Times New Roman" w:eastAsia="仿宋_GB2312"/>
          <w:sz w:val="32"/>
          <w:szCs w:val="32"/>
        </w:rPr>
      </w:pPr>
    </w:p>
    <w:p w14:paraId="645D191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仿宋_GB2312"/>
          <w:sz w:val="32"/>
          <w:szCs w:val="32"/>
          <w:lang w:val="en"/>
        </w:rPr>
      </w:pPr>
      <w:r>
        <w:rPr>
          <w:rFonts w:hint="default" w:ascii="Times New Roman" w:eastAsia="仿宋_GB2312"/>
          <w:sz w:val="32"/>
          <w:szCs w:val="32"/>
        </w:rPr>
        <w:t>各区卫生健康委，委直属有关单位，医学院校附属医院，中央驻津医院，部分企事业单位医院</w:t>
      </w:r>
      <w:r>
        <w:rPr>
          <w:rFonts w:hint="default" w:eastAsia="仿宋_GB2312"/>
          <w:sz w:val="32"/>
          <w:szCs w:val="32"/>
          <w:lang w:val="en"/>
        </w:rPr>
        <w:t>:</w:t>
      </w:r>
    </w:p>
    <w:p w14:paraId="3513EA1B">
      <w:pPr>
        <w:keepNext w:val="0"/>
        <w:keepLines w:val="0"/>
        <w:pageBreakBefore w:val="0"/>
        <w:widowControl w:val="0"/>
        <w:kinsoku/>
        <w:wordWrap/>
        <w:overflowPunct/>
        <w:topLinePunct w:val="0"/>
        <w:autoSpaceDE/>
        <w:autoSpaceDN/>
        <w:bidi w:val="0"/>
        <w:adjustRightInd/>
        <w:snapToGrid/>
        <w:spacing w:line="500" w:lineRule="exact"/>
        <w:ind w:firstLine="622" w:firstLineChars="200"/>
        <w:textAlignment w:val="auto"/>
        <w:rPr>
          <w:rFonts w:hint="eastAsia" w:ascii="Times New Roman" w:eastAsia="仿宋_GB2312"/>
          <w:sz w:val="32"/>
          <w:szCs w:val="32"/>
        </w:rPr>
      </w:pPr>
      <w:r>
        <w:rPr>
          <w:rFonts w:ascii="Times New Roman" w:hAnsi="Times New Roman" w:eastAsia="仿宋_GB2312" w:cs="仿宋_GB2312"/>
          <w:color w:val="000000" w:themeColor="text1"/>
          <w:kern w:val="2"/>
          <w:sz w:val="32"/>
          <w:szCs w:val="32"/>
        </w:rPr>
        <w:t>为</w:t>
      </w:r>
      <w:r>
        <w:rPr>
          <w:rFonts w:hint="eastAsia" w:eastAsia="仿宋_GB2312" w:cs="仿宋_GB2312"/>
          <w:color w:val="000000" w:themeColor="text1"/>
          <w:kern w:val="2"/>
          <w:sz w:val="32"/>
          <w:szCs w:val="32"/>
          <w:lang w:eastAsia="zh-CN"/>
        </w:rPr>
        <w:t>进一步</w:t>
      </w:r>
      <w:r>
        <w:rPr>
          <w:rFonts w:ascii="Times New Roman" w:hAnsi="Times New Roman" w:eastAsia="仿宋_GB2312" w:cs="仿宋_GB2312"/>
          <w:color w:val="000000" w:themeColor="text1"/>
          <w:kern w:val="2"/>
          <w:sz w:val="32"/>
          <w:szCs w:val="32"/>
        </w:rPr>
        <w:t>规范互联网诊疗活动，加强互联网诊疗监管体系建设，</w:t>
      </w:r>
      <w:r>
        <w:rPr>
          <w:rFonts w:hint="eastAsia" w:eastAsia="仿宋_GB2312" w:cs="仿宋_GB2312"/>
          <w:color w:val="000000" w:themeColor="text1"/>
          <w:kern w:val="2"/>
          <w:sz w:val="32"/>
          <w:szCs w:val="32"/>
          <w:lang w:eastAsia="zh-CN"/>
        </w:rPr>
        <w:t>市卫生健康委制定了《天津市互联网医院不良执业行为记分管理办法（试行）》，</w:t>
      </w:r>
      <w:r>
        <w:rPr>
          <w:rFonts w:hint="eastAsia" w:ascii="Times New Roman" w:eastAsia="仿宋_GB2312"/>
          <w:sz w:val="32"/>
          <w:szCs w:val="32"/>
        </w:rPr>
        <w:t>经市卫生健康委</w:t>
      </w:r>
      <w:r>
        <w:rPr>
          <w:rFonts w:hint="default" w:ascii="Times New Roman" w:eastAsia="仿宋_GB2312"/>
          <w:sz w:val="32"/>
          <w:szCs w:val="32"/>
          <w:lang w:val="en"/>
        </w:rPr>
        <w:t>202</w:t>
      </w:r>
      <w:r>
        <w:rPr>
          <w:rFonts w:hint="eastAsia" w:eastAsia="仿宋_GB2312"/>
          <w:sz w:val="32"/>
          <w:szCs w:val="32"/>
          <w:lang w:val="en-US" w:eastAsia="zh-CN"/>
        </w:rPr>
        <w:t>5</w:t>
      </w:r>
      <w:r>
        <w:rPr>
          <w:rFonts w:hint="eastAsia" w:ascii="Times New Roman" w:eastAsia="仿宋_GB2312"/>
          <w:sz w:val="32"/>
          <w:szCs w:val="32"/>
          <w:lang w:val="en" w:eastAsia="zh-CN"/>
        </w:rPr>
        <w:t>年</w:t>
      </w:r>
      <w:r>
        <w:rPr>
          <w:rFonts w:hint="eastAsia" w:ascii="Times New Roman" w:eastAsia="仿宋_GB2312"/>
          <w:sz w:val="32"/>
          <w:szCs w:val="32"/>
        </w:rPr>
        <w:t>第</w:t>
      </w:r>
      <w:r>
        <w:rPr>
          <w:rFonts w:hint="default" w:eastAsia="仿宋_GB2312"/>
          <w:sz w:val="32"/>
          <w:szCs w:val="32"/>
          <w:lang w:val="en" w:eastAsia="zh-CN"/>
        </w:rPr>
        <w:t>8</w:t>
      </w:r>
      <w:r>
        <w:rPr>
          <w:rFonts w:hint="eastAsia" w:ascii="Times New Roman" w:eastAsia="仿宋_GB2312"/>
          <w:sz w:val="32"/>
          <w:szCs w:val="32"/>
        </w:rPr>
        <w:t>次主任办公会审议通过，现印发给你们，请遵照执行。</w:t>
      </w:r>
    </w:p>
    <w:p w14:paraId="7905BFBB">
      <w:pPr>
        <w:keepNext w:val="0"/>
        <w:keepLines w:val="0"/>
        <w:pageBreakBefore w:val="0"/>
        <w:widowControl w:val="0"/>
        <w:kinsoku/>
        <w:wordWrap/>
        <w:overflowPunct/>
        <w:topLinePunct w:val="0"/>
        <w:autoSpaceDE/>
        <w:autoSpaceDN/>
        <w:bidi w:val="0"/>
        <w:adjustRightInd/>
        <w:snapToGrid/>
        <w:spacing w:line="500" w:lineRule="exact"/>
        <w:ind w:firstLine="622" w:firstLineChars="200"/>
        <w:textAlignment w:val="auto"/>
        <w:rPr>
          <w:rFonts w:hint="eastAsia" w:ascii="Times New Roman" w:eastAsia="仿宋_GB2312"/>
          <w:sz w:val="32"/>
          <w:szCs w:val="32"/>
          <w:lang w:val="en" w:eastAsia="zh-CN"/>
        </w:rPr>
      </w:pPr>
    </w:p>
    <w:p w14:paraId="48FB66DD">
      <w:pPr>
        <w:keepNext w:val="0"/>
        <w:keepLines w:val="0"/>
        <w:pageBreakBefore w:val="0"/>
        <w:widowControl w:val="0"/>
        <w:kinsoku/>
        <w:wordWrap/>
        <w:overflowPunct/>
        <w:topLinePunct w:val="0"/>
        <w:autoSpaceDE/>
        <w:autoSpaceDN/>
        <w:bidi w:val="0"/>
        <w:adjustRightInd/>
        <w:snapToGrid/>
        <w:spacing w:line="500" w:lineRule="exact"/>
        <w:ind w:firstLine="622" w:firstLineChars="200"/>
        <w:jc w:val="right"/>
        <w:textAlignment w:val="auto"/>
        <w:rPr>
          <w:rFonts w:hint="eastAsia" w:ascii="Times New Roman" w:eastAsia="仿宋_GB2312"/>
          <w:sz w:val="32"/>
          <w:szCs w:val="32"/>
          <w:lang w:val="en" w:eastAsia="zh-CN"/>
        </w:rPr>
      </w:pPr>
    </w:p>
    <w:p w14:paraId="3E818945">
      <w:pPr>
        <w:keepNext w:val="0"/>
        <w:keepLines w:val="0"/>
        <w:pageBreakBefore w:val="0"/>
        <w:widowControl w:val="0"/>
        <w:kinsoku/>
        <w:wordWrap/>
        <w:overflowPunct/>
        <w:topLinePunct w:val="0"/>
        <w:autoSpaceDE/>
        <w:autoSpaceDN/>
        <w:bidi w:val="0"/>
        <w:adjustRightInd/>
        <w:snapToGrid/>
        <w:spacing w:line="500" w:lineRule="exact"/>
        <w:ind w:firstLine="622" w:firstLineChars="200"/>
        <w:jc w:val="right"/>
        <w:textAlignment w:val="auto"/>
        <w:rPr>
          <w:rFonts w:hint="eastAsia" w:ascii="Times New Roman" w:eastAsia="仿宋_GB2312"/>
          <w:sz w:val="32"/>
          <w:szCs w:val="32"/>
          <w:lang w:val="en" w:eastAsia="zh-CN"/>
        </w:rPr>
      </w:pPr>
    </w:p>
    <w:p w14:paraId="459BF7D8">
      <w:pPr>
        <w:keepNext w:val="0"/>
        <w:keepLines w:val="0"/>
        <w:pageBreakBefore w:val="0"/>
        <w:widowControl w:val="0"/>
        <w:kinsoku/>
        <w:wordWrap/>
        <w:overflowPunct/>
        <w:topLinePunct w:val="0"/>
        <w:autoSpaceDE/>
        <w:autoSpaceDN/>
        <w:bidi w:val="0"/>
        <w:adjustRightInd/>
        <w:snapToGrid/>
        <w:spacing w:line="500" w:lineRule="exact"/>
        <w:ind w:right="-54" w:rightChars="-27" w:firstLine="3091" w:firstLineChars="994"/>
        <w:textAlignment w:val="auto"/>
        <w:rPr>
          <w:rFonts w:ascii="Times New Roman" w:eastAsia="仿宋_GB2312"/>
          <w:sz w:val="32"/>
          <w:szCs w:val="32"/>
        </w:rPr>
      </w:pPr>
      <w:r>
        <w:rPr>
          <w:rFonts w:hint="eastAsia" w:ascii="Times New Roman" w:eastAsia="仿宋_GB2312"/>
          <w:sz w:val="32"/>
          <w:szCs w:val="32"/>
        </w:rPr>
        <w:t>　　　　　　</w:t>
      </w:r>
      <w:r>
        <w:rPr>
          <w:rFonts w:hint="eastAsia" w:eastAsia="仿宋_GB2312"/>
          <w:sz w:val="32"/>
          <w:szCs w:val="32"/>
          <w:lang w:val="en-US" w:eastAsia="zh-CN"/>
        </w:rPr>
        <w:t xml:space="preserve"> </w:t>
      </w:r>
      <w:r>
        <w:rPr>
          <w:rFonts w:hint="eastAsia" w:ascii="Times New Roman" w:hAnsi="Times New Roman" w:eastAsia="仿宋_GB2312"/>
          <w:sz w:val="32"/>
          <w:szCs w:val="32"/>
        </w:rPr>
        <w:t>20</w:t>
      </w:r>
      <w:r>
        <w:rPr>
          <w:rFonts w:hint="default" w:eastAsia="仿宋_GB2312"/>
          <w:sz w:val="32"/>
          <w:szCs w:val="32"/>
          <w:lang w:val="en"/>
        </w:rPr>
        <w:t>2</w:t>
      </w:r>
      <w:r>
        <w:rPr>
          <w:rFonts w:hint="eastAsia" w:eastAsia="仿宋_GB2312"/>
          <w:sz w:val="32"/>
          <w:szCs w:val="32"/>
          <w:lang w:val="en-US" w:eastAsia="zh-CN"/>
        </w:rPr>
        <w:t>5</w:t>
      </w:r>
      <w:r>
        <w:rPr>
          <w:rFonts w:hint="eastAsia" w:ascii="Times New Roman" w:hAnsi="Times New Roman" w:eastAsia="仿宋_GB2312"/>
          <w:sz w:val="32"/>
          <w:szCs w:val="32"/>
        </w:rPr>
        <w:t>年</w:t>
      </w:r>
      <w:r>
        <w:rPr>
          <w:rFonts w:hint="eastAsia" w:eastAsia="仿宋_GB2312"/>
          <w:sz w:val="32"/>
          <w:szCs w:val="32"/>
          <w:lang w:val="en-US" w:eastAsia="zh-CN"/>
        </w:rPr>
        <w:t>12</w:t>
      </w:r>
      <w:r>
        <w:rPr>
          <w:rFonts w:hint="eastAsia" w:ascii="Times New Roman" w:hAnsi="Times New Roman" w:eastAsia="仿宋_GB2312"/>
          <w:sz w:val="32"/>
          <w:szCs w:val="32"/>
        </w:rPr>
        <w:t>月</w:t>
      </w:r>
      <w:r>
        <w:rPr>
          <w:rFonts w:hint="default" w:eastAsia="仿宋_GB2312"/>
          <w:sz w:val="32"/>
          <w:szCs w:val="32"/>
          <w:lang w:val="en" w:eastAsia="zh-CN"/>
        </w:rPr>
        <w:t>30</w:t>
      </w:r>
      <w:r>
        <w:rPr>
          <w:rFonts w:hint="eastAsia" w:ascii="Times New Roman" w:hAnsi="Times New Roman" w:eastAsia="仿宋_GB2312"/>
          <w:sz w:val="32"/>
          <w:szCs w:val="32"/>
        </w:rPr>
        <w:t>日　</w:t>
      </w:r>
      <w:r>
        <w:rPr>
          <w:rFonts w:hint="eastAsia" w:ascii="Times New Roman" w:eastAsia="仿宋_GB2312"/>
          <w:sz w:val="32"/>
          <w:szCs w:val="32"/>
        </w:rPr>
        <w:t>　　　</w:t>
      </w:r>
    </w:p>
    <w:p w14:paraId="1F9225A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ascii="Times New Roman" w:eastAsia="仿宋_GB2312"/>
          <w:sz w:val="32"/>
          <w:szCs w:val="32"/>
        </w:rPr>
      </w:pPr>
      <w:r>
        <w:rPr>
          <w:rFonts w:hint="eastAsia" w:eastAsia="仿宋_GB2312"/>
          <w:sz w:val="32"/>
          <w:szCs w:val="32"/>
          <w:lang w:val="en-US" w:eastAsia="zh-CN"/>
        </w:rPr>
        <w:t xml:space="preserve">    </w:t>
      </w:r>
      <w:r>
        <w:rPr>
          <w:rFonts w:hint="eastAsia" w:ascii="Times New Roman" w:eastAsia="仿宋_GB2312"/>
          <w:sz w:val="32"/>
          <w:szCs w:val="32"/>
        </w:rPr>
        <w:t>（</w:t>
      </w:r>
      <w:r>
        <w:rPr>
          <w:rFonts w:hint="eastAsia" w:ascii="Times New Roman" w:eastAsia="仿宋_GB2312"/>
          <w:sz w:val="32"/>
          <w:szCs w:val="32"/>
          <w:lang w:eastAsia="zh-CN"/>
        </w:rPr>
        <w:t>此件主动公开</w:t>
      </w:r>
      <w:r>
        <w:rPr>
          <w:rFonts w:hint="eastAsia" w:ascii="Times New Roman" w:eastAsia="仿宋_GB2312"/>
          <w:sz w:val="32"/>
          <w:szCs w:val="32"/>
        </w:rPr>
        <w:t>）</w:t>
      </w:r>
    </w:p>
    <w:p w14:paraId="2F04A405">
      <w:pPr>
        <w:widowControl/>
        <w:spacing w:line="640" w:lineRule="exact"/>
        <w:jc w:val="center"/>
        <w:outlineLvl w:val="1"/>
        <w:rPr>
          <w:rFonts w:hint="eastAsia" w:ascii="Times New Roman" w:hAnsi="Times New Roman" w:eastAsia="方正小标宋简体" w:cs="宋体"/>
          <w:color w:val="000000" w:themeColor="text1"/>
          <w:kern w:val="36"/>
          <w:sz w:val="44"/>
          <w:szCs w:val="44"/>
        </w:rPr>
      </w:pPr>
    </w:p>
    <w:p w14:paraId="6A0E6F9A">
      <w:pPr>
        <w:widowControl/>
        <w:spacing w:line="640" w:lineRule="exact"/>
        <w:jc w:val="center"/>
        <w:outlineLvl w:val="1"/>
        <w:rPr>
          <w:rFonts w:ascii="Times New Roman" w:hAnsi="Times New Roman" w:eastAsia="方正小标宋简体" w:cs="宋体"/>
          <w:color w:val="000000" w:themeColor="text1"/>
          <w:kern w:val="36"/>
          <w:sz w:val="44"/>
          <w:szCs w:val="44"/>
        </w:rPr>
      </w:pPr>
      <w:r>
        <w:rPr>
          <w:rFonts w:hint="eastAsia" w:ascii="Times New Roman" w:hAnsi="Times New Roman" w:eastAsia="方正小标宋简体" w:cs="宋体"/>
          <w:color w:val="000000" w:themeColor="text1"/>
          <w:kern w:val="36"/>
          <w:sz w:val="44"/>
          <w:szCs w:val="44"/>
        </w:rPr>
        <w:t>天津市互联网医院不良执业行为</w:t>
      </w:r>
    </w:p>
    <w:p w14:paraId="215F29BA">
      <w:pPr>
        <w:widowControl/>
        <w:spacing w:line="640" w:lineRule="exact"/>
        <w:jc w:val="center"/>
        <w:outlineLvl w:val="1"/>
        <w:rPr>
          <w:rFonts w:ascii="Times New Roman" w:hAnsi="Times New Roman" w:eastAsia="方正小标宋简体" w:cs="宋体"/>
          <w:color w:val="000000" w:themeColor="text1"/>
          <w:kern w:val="36"/>
          <w:sz w:val="44"/>
          <w:szCs w:val="44"/>
        </w:rPr>
      </w:pPr>
      <w:r>
        <w:rPr>
          <w:rFonts w:hint="eastAsia" w:ascii="Times New Roman" w:hAnsi="Times New Roman" w:eastAsia="方正小标宋简体" w:cs="宋体"/>
          <w:color w:val="000000" w:themeColor="text1"/>
          <w:kern w:val="36"/>
          <w:sz w:val="44"/>
          <w:szCs w:val="44"/>
        </w:rPr>
        <w:t>记分管理办法（试行）</w:t>
      </w:r>
    </w:p>
    <w:p w14:paraId="25951F51">
      <w:pPr>
        <w:widowControl/>
        <w:spacing w:line="560" w:lineRule="exact"/>
        <w:ind w:firstLine="570"/>
        <w:rPr>
          <w:rFonts w:ascii="Times New Roman" w:hAnsi="Times New Roman" w:eastAsia="宋体" w:cs="宋体"/>
          <w:color w:val="000000" w:themeColor="text1"/>
          <w:kern w:val="0"/>
          <w:sz w:val="29"/>
          <w:szCs w:val="29"/>
        </w:rPr>
      </w:pPr>
    </w:p>
    <w:p w14:paraId="3037A787">
      <w:pPr>
        <w:widowControl w:val="0"/>
        <w:spacing w:line="560" w:lineRule="exact"/>
        <w:jc w:val="center"/>
        <w:rPr>
          <w:rFonts w:ascii="Times New Roman" w:hAnsi="Times New Roman" w:eastAsia="黑体" w:cs="宋体"/>
          <w:color w:val="000000" w:themeColor="text1"/>
          <w:kern w:val="0"/>
          <w:sz w:val="32"/>
          <w:szCs w:val="32"/>
        </w:rPr>
      </w:pPr>
      <w:r>
        <w:rPr>
          <w:rFonts w:hint="eastAsia" w:ascii="Times New Roman" w:hAnsi="Times New Roman" w:eastAsia="黑体" w:cs="宋体"/>
          <w:color w:val="000000" w:themeColor="text1"/>
          <w:kern w:val="0"/>
          <w:sz w:val="32"/>
          <w:szCs w:val="32"/>
        </w:rPr>
        <w:t>第一章  总则</w:t>
      </w:r>
    </w:p>
    <w:p w14:paraId="3C2FCE9E">
      <w:pPr>
        <w:widowControl w:val="0"/>
        <w:spacing w:line="560" w:lineRule="exact"/>
        <w:jc w:val="center"/>
        <w:rPr>
          <w:rFonts w:ascii="Times New Roman" w:hAnsi="Times New Roman" w:eastAsia="黑体" w:cs="宋体"/>
          <w:color w:val="000000" w:themeColor="text1"/>
          <w:kern w:val="0"/>
          <w:sz w:val="32"/>
          <w:szCs w:val="32"/>
        </w:rPr>
      </w:pPr>
    </w:p>
    <w:p w14:paraId="58CAC8A5">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黑体" w:cs="黑体"/>
          <w:color w:val="000000" w:themeColor="text1"/>
          <w:kern w:val="0"/>
          <w:sz w:val="32"/>
          <w:szCs w:val="32"/>
        </w:rPr>
        <w:t>第一条</w:t>
      </w:r>
      <w:r>
        <w:rPr>
          <w:rFonts w:hint="eastAsia" w:ascii="Times New Roman" w:hAnsi="Times New Roman" w:eastAsia="仿宋_GB2312" w:cs="宋体"/>
          <w:color w:val="000000" w:themeColor="text1"/>
          <w:kern w:val="0"/>
          <w:sz w:val="32"/>
          <w:szCs w:val="32"/>
        </w:rPr>
        <w:t>  </w:t>
      </w:r>
      <w:bookmarkStart w:id="2" w:name="_Hlk134693837"/>
      <w:r>
        <w:rPr>
          <w:rFonts w:hint="eastAsia" w:ascii="Times New Roman" w:hAnsi="Times New Roman" w:eastAsia="仿宋_GB2312" w:cs="宋体"/>
          <w:color w:val="000000" w:themeColor="text1"/>
          <w:kern w:val="0"/>
          <w:sz w:val="32"/>
          <w:szCs w:val="32"/>
        </w:rPr>
        <w:t>为</w:t>
      </w:r>
      <w:bookmarkStart w:id="3" w:name="_Hlk134693921"/>
      <w:r>
        <w:rPr>
          <w:rFonts w:hint="eastAsia" w:ascii="Times New Roman" w:hAnsi="Times New Roman" w:eastAsia="仿宋_GB2312" w:cs="宋体"/>
          <w:color w:val="000000" w:themeColor="text1"/>
          <w:kern w:val="0"/>
          <w:sz w:val="32"/>
          <w:szCs w:val="32"/>
        </w:rPr>
        <w:t>加强对互联网医院的监督管理，维护互联网诊疗市场秩序，增强互联网医院依法执业意识，</w:t>
      </w:r>
      <w:bookmarkEnd w:id="2"/>
      <w:r>
        <w:rPr>
          <w:rFonts w:hint="eastAsia" w:ascii="Times New Roman" w:hAnsi="Times New Roman" w:eastAsia="仿宋_GB2312" w:cs="宋体"/>
          <w:color w:val="000000" w:themeColor="text1"/>
          <w:kern w:val="0"/>
          <w:sz w:val="32"/>
          <w:szCs w:val="32"/>
        </w:rPr>
        <w:t>保障互联网诊疗服务质量和医疗安全，</w:t>
      </w:r>
      <w:bookmarkEnd w:id="3"/>
      <w:bookmarkStart w:id="4" w:name="_Hlk134694611"/>
      <w:r>
        <w:rPr>
          <w:rFonts w:hint="eastAsia" w:ascii="Times New Roman" w:hAnsi="Times New Roman" w:eastAsia="仿宋_GB2312" w:cs="宋体"/>
          <w:color w:val="000000" w:themeColor="text1"/>
          <w:kern w:val="0"/>
          <w:sz w:val="32"/>
          <w:szCs w:val="32"/>
        </w:rPr>
        <w:t>根据《基本医疗卫生与健康促进法》</w:t>
      </w:r>
      <w:r>
        <w:rPr>
          <w:rFonts w:hint="eastAsia" w:eastAsia="仿宋_GB2312" w:cs="宋体"/>
          <w:color w:val="000000" w:themeColor="text1"/>
          <w:kern w:val="0"/>
          <w:sz w:val="32"/>
          <w:szCs w:val="32"/>
          <w:lang w:eastAsia="zh-CN"/>
        </w:rPr>
        <w:t>、</w:t>
      </w:r>
      <w:r>
        <w:rPr>
          <w:rFonts w:hint="eastAsia" w:ascii="Times New Roman" w:hAnsi="Times New Roman" w:eastAsia="仿宋_GB2312" w:cs="宋体"/>
          <w:color w:val="000000" w:themeColor="text1"/>
          <w:kern w:val="0"/>
          <w:sz w:val="32"/>
          <w:szCs w:val="32"/>
        </w:rPr>
        <w:t>《医师法》</w:t>
      </w:r>
      <w:r>
        <w:rPr>
          <w:rFonts w:hint="eastAsia" w:eastAsia="仿宋_GB2312" w:cs="宋体"/>
          <w:color w:val="000000" w:themeColor="text1"/>
          <w:kern w:val="0"/>
          <w:sz w:val="32"/>
          <w:szCs w:val="32"/>
          <w:lang w:eastAsia="zh-CN"/>
        </w:rPr>
        <w:t>、</w:t>
      </w:r>
      <w:r>
        <w:rPr>
          <w:rFonts w:hint="eastAsia" w:ascii="Times New Roman" w:hAnsi="Times New Roman" w:eastAsia="仿宋_GB2312" w:cs="宋体"/>
          <w:color w:val="000000" w:themeColor="text1"/>
          <w:kern w:val="0"/>
          <w:sz w:val="32"/>
          <w:szCs w:val="32"/>
        </w:rPr>
        <w:t>《传染病防治法》</w:t>
      </w:r>
      <w:r>
        <w:rPr>
          <w:rFonts w:hint="eastAsia" w:eastAsia="仿宋_GB2312" w:cs="宋体"/>
          <w:color w:val="000000" w:themeColor="text1"/>
          <w:kern w:val="0"/>
          <w:sz w:val="32"/>
          <w:szCs w:val="32"/>
          <w:lang w:eastAsia="zh-CN"/>
        </w:rPr>
        <w:t>、</w:t>
      </w:r>
      <w:r>
        <w:rPr>
          <w:rFonts w:hint="eastAsia" w:ascii="Times New Roman" w:hAnsi="Times New Roman" w:eastAsia="仿宋_GB2312" w:cs="宋体"/>
          <w:color w:val="000000" w:themeColor="text1"/>
          <w:kern w:val="0"/>
          <w:sz w:val="32"/>
          <w:szCs w:val="32"/>
        </w:rPr>
        <w:t>《精神卫生法》</w:t>
      </w:r>
      <w:r>
        <w:rPr>
          <w:rFonts w:hint="eastAsia" w:eastAsia="仿宋_GB2312" w:cs="宋体"/>
          <w:color w:val="000000" w:themeColor="text1"/>
          <w:kern w:val="0"/>
          <w:sz w:val="32"/>
          <w:szCs w:val="32"/>
          <w:lang w:eastAsia="zh-CN"/>
        </w:rPr>
        <w:t>、</w:t>
      </w:r>
      <w:r>
        <w:rPr>
          <w:rFonts w:hint="eastAsia" w:ascii="Times New Roman" w:hAnsi="Times New Roman" w:eastAsia="仿宋_GB2312" w:cs="宋体"/>
          <w:color w:val="000000" w:themeColor="text1"/>
          <w:kern w:val="0"/>
          <w:sz w:val="32"/>
          <w:szCs w:val="32"/>
        </w:rPr>
        <w:t>《网络安全法》</w:t>
      </w:r>
      <w:r>
        <w:rPr>
          <w:rFonts w:hint="eastAsia" w:eastAsia="仿宋_GB2312" w:cs="宋体"/>
          <w:color w:val="000000" w:themeColor="text1"/>
          <w:kern w:val="0"/>
          <w:sz w:val="32"/>
          <w:szCs w:val="32"/>
          <w:lang w:eastAsia="zh-CN"/>
        </w:rPr>
        <w:t>、</w:t>
      </w:r>
      <w:r>
        <w:rPr>
          <w:rFonts w:hint="eastAsia" w:ascii="Times New Roman" w:hAnsi="Times New Roman" w:eastAsia="仿宋_GB2312" w:cs="宋体"/>
          <w:color w:val="000000" w:themeColor="text1"/>
          <w:kern w:val="0"/>
          <w:sz w:val="32"/>
          <w:szCs w:val="32"/>
        </w:rPr>
        <w:t>《医疗机构管理条例》</w:t>
      </w:r>
      <w:r>
        <w:rPr>
          <w:rFonts w:hint="eastAsia" w:eastAsia="仿宋_GB2312" w:cs="宋体"/>
          <w:color w:val="000000" w:themeColor="text1"/>
          <w:kern w:val="0"/>
          <w:sz w:val="32"/>
          <w:szCs w:val="32"/>
          <w:lang w:eastAsia="zh-CN"/>
        </w:rPr>
        <w:t>、</w:t>
      </w:r>
      <w:r>
        <w:rPr>
          <w:rFonts w:hint="eastAsia" w:ascii="Times New Roman" w:hAnsi="Times New Roman" w:eastAsia="仿宋_GB2312" w:cs="宋体"/>
          <w:color w:val="000000" w:themeColor="text1"/>
          <w:kern w:val="0"/>
          <w:sz w:val="32"/>
          <w:szCs w:val="32"/>
        </w:rPr>
        <w:t>《医疗机构校验管理办法（试行）》</w:t>
      </w:r>
      <w:r>
        <w:rPr>
          <w:rFonts w:hint="eastAsia" w:eastAsia="仿宋_GB2312" w:cs="宋体"/>
          <w:color w:val="000000" w:themeColor="text1"/>
          <w:kern w:val="0"/>
          <w:sz w:val="32"/>
          <w:szCs w:val="32"/>
          <w:lang w:eastAsia="zh-CN"/>
        </w:rPr>
        <w:t>、</w:t>
      </w:r>
      <w:r>
        <w:rPr>
          <w:rFonts w:hint="eastAsia" w:ascii="Times New Roman" w:hAnsi="Times New Roman" w:eastAsia="仿宋_GB2312" w:cs="宋体"/>
          <w:color w:val="000000" w:themeColor="text1"/>
          <w:kern w:val="0"/>
          <w:sz w:val="32"/>
          <w:szCs w:val="32"/>
        </w:rPr>
        <w:t>《互联网诊疗管理办法（试行）》</w:t>
      </w:r>
      <w:r>
        <w:rPr>
          <w:rFonts w:hint="eastAsia" w:eastAsia="仿宋_GB2312" w:cs="宋体"/>
          <w:color w:val="000000" w:themeColor="text1"/>
          <w:kern w:val="0"/>
          <w:sz w:val="32"/>
          <w:szCs w:val="32"/>
          <w:lang w:eastAsia="zh-CN"/>
        </w:rPr>
        <w:t>、</w:t>
      </w:r>
      <w:r>
        <w:rPr>
          <w:rFonts w:hint="eastAsia" w:ascii="Times New Roman" w:hAnsi="Times New Roman" w:eastAsia="仿宋_GB2312" w:cs="宋体"/>
          <w:color w:val="000000" w:themeColor="text1"/>
          <w:kern w:val="0"/>
          <w:sz w:val="32"/>
          <w:szCs w:val="32"/>
        </w:rPr>
        <w:t>《互联网医院管理办法（试行）》</w:t>
      </w:r>
      <w:r>
        <w:rPr>
          <w:rFonts w:hint="eastAsia" w:eastAsia="仿宋_GB2312" w:cs="宋体"/>
          <w:color w:val="000000" w:themeColor="text1"/>
          <w:kern w:val="0"/>
          <w:sz w:val="32"/>
          <w:szCs w:val="32"/>
          <w:lang w:eastAsia="zh-CN"/>
        </w:rPr>
        <w:t>、</w:t>
      </w:r>
      <w:r>
        <w:rPr>
          <w:rFonts w:hint="eastAsia" w:ascii="Times New Roman" w:hAnsi="Times New Roman" w:eastAsia="仿宋_GB2312" w:cs="宋体"/>
          <w:color w:val="000000" w:themeColor="text1"/>
          <w:kern w:val="0"/>
          <w:sz w:val="32"/>
          <w:szCs w:val="32"/>
        </w:rPr>
        <w:t>《互联网诊疗监管细则（试行）》等有关法律、法规、规章和规范性文件的要求，</w:t>
      </w:r>
      <w:bookmarkEnd w:id="4"/>
      <w:r>
        <w:rPr>
          <w:rFonts w:hint="eastAsia" w:ascii="Times New Roman" w:hAnsi="Times New Roman" w:eastAsia="仿宋_GB2312" w:cs="宋体"/>
          <w:color w:val="000000" w:themeColor="text1"/>
          <w:kern w:val="0"/>
          <w:sz w:val="32"/>
          <w:szCs w:val="32"/>
        </w:rPr>
        <w:t>结合我市实际，制定本办法。</w:t>
      </w:r>
    </w:p>
    <w:p w14:paraId="1F410B08">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黑体" w:cs="黑体"/>
          <w:color w:val="000000" w:themeColor="text1"/>
          <w:kern w:val="0"/>
          <w:sz w:val="32"/>
          <w:szCs w:val="32"/>
        </w:rPr>
        <w:t>第二条</w:t>
      </w:r>
      <w:r>
        <w:rPr>
          <w:rFonts w:hint="eastAsia" w:ascii="Times New Roman" w:hAnsi="Times New Roman" w:eastAsia="仿宋_GB2312" w:cs="宋体"/>
          <w:color w:val="000000" w:themeColor="text1"/>
          <w:kern w:val="0"/>
          <w:sz w:val="32"/>
          <w:szCs w:val="32"/>
        </w:rPr>
        <w:t>  本办法适用于在本市登记的互联网医院，包括作为实体医疗机构第二名称的互联网医院，以及依托实体医疗机构独立设置的互联网医院。</w:t>
      </w:r>
    </w:p>
    <w:p w14:paraId="632445A8">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黑体" w:cs="黑体"/>
          <w:color w:val="000000" w:themeColor="text1"/>
          <w:kern w:val="0"/>
          <w:sz w:val="32"/>
          <w:szCs w:val="32"/>
        </w:rPr>
        <w:t>第三条</w:t>
      </w:r>
      <w:r>
        <w:rPr>
          <w:rFonts w:hint="eastAsia" w:ascii="Times New Roman" w:hAnsi="Times New Roman" w:eastAsia="仿宋_GB2312" w:cs="宋体"/>
          <w:color w:val="000000" w:themeColor="text1"/>
          <w:kern w:val="0"/>
          <w:sz w:val="32"/>
          <w:szCs w:val="32"/>
        </w:rPr>
        <w:t>  本办法所称互联网医院不良执业行为，是指互联网医院根据《互联网诊疗管理办法（试行）》</w:t>
      </w:r>
      <w:r>
        <w:rPr>
          <w:rFonts w:hint="eastAsia" w:eastAsia="仿宋_GB2312" w:cs="宋体"/>
          <w:color w:val="000000" w:themeColor="text1"/>
          <w:kern w:val="0"/>
          <w:sz w:val="32"/>
          <w:szCs w:val="32"/>
          <w:lang w:eastAsia="zh-CN"/>
        </w:rPr>
        <w:t>、</w:t>
      </w:r>
      <w:r>
        <w:rPr>
          <w:rFonts w:hint="eastAsia" w:ascii="Times New Roman" w:hAnsi="Times New Roman" w:eastAsia="仿宋_GB2312" w:cs="宋体"/>
          <w:color w:val="000000" w:themeColor="text1"/>
          <w:kern w:val="0"/>
          <w:sz w:val="32"/>
          <w:szCs w:val="32"/>
        </w:rPr>
        <w:t>《互联网医院管理办法（试行）》开展的互联网诊疗活动</w:t>
      </w:r>
      <w:r>
        <w:rPr>
          <w:rFonts w:hint="eastAsia" w:ascii="Times New Roman" w:hAnsi="Times New Roman" w:eastAsia="仿宋_GB2312" w:cs="方正仿宋_GBK"/>
          <w:color w:val="000000" w:themeColor="text1"/>
          <w:sz w:val="32"/>
          <w:szCs w:val="32"/>
        </w:rPr>
        <w:t>中</w:t>
      </w:r>
      <w:r>
        <w:rPr>
          <w:rFonts w:hint="eastAsia" w:ascii="Times New Roman" w:hAnsi="Times New Roman" w:eastAsia="仿宋_GB2312" w:cs="宋体"/>
          <w:color w:val="000000" w:themeColor="text1"/>
          <w:kern w:val="0"/>
          <w:sz w:val="32"/>
          <w:szCs w:val="32"/>
        </w:rPr>
        <w:t>，违反有关法律、法规、规章以及其他规范性文件、医疗行风建设规范的行为。</w:t>
      </w:r>
    </w:p>
    <w:p w14:paraId="6508C766">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黑体" w:cs="黑体"/>
          <w:color w:val="000000" w:themeColor="text1"/>
          <w:kern w:val="0"/>
          <w:sz w:val="32"/>
          <w:szCs w:val="32"/>
        </w:rPr>
        <w:t>第四条</w:t>
      </w:r>
      <w:r>
        <w:rPr>
          <w:rFonts w:hint="eastAsia" w:ascii="Times New Roman" w:hAnsi="Times New Roman" w:eastAsia="仿宋_GB2312" w:cs="宋体"/>
          <w:color w:val="000000" w:themeColor="text1"/>
          <w:kern w:val="0"/>
          <w:sz w:val="32"/>
          <w:szCs w:val="32"/>
        </w:rPr>
        <w:t>  市卫生健康行政部门主管全市互联网医院不良执业行为记分管理工作；负责对区卫生健康行政部门记分管理工作进行监督和指导。各区卫生健康行政部门负责辖区内互联网医院不良执业行为的记分管理工作。各区负责卫生健康监督的机构负责建立互联网医院不良执业行为记分档案。</w:t>
      </w:r>
    </w:p>
    <w:p w14:paraId="3B82994E">
      <w:pPr>
        <w:widowControl w:val="0"/>
        <w:spacing w:line="560" w:lineRule="exact"/>
        <w:jc w:val="center"/>
        <w:rPr>
          <w:rFonts w:ascii="Times New Roman" w:hAnsi="Times New Roman" w:eastAsia="黑体" w:cs="宋体"/>
          <w:color w:val="000000" w:themeColor="text1"/>
          <w:kern w:val="0"/>
          <w:sz w:val="32"/>
          <w:szCs w:val="32"/>
        </w:rPr>
      </w:pPr>
    </w:p>
    <w:p w14:paraId="2BEE4137">
      <w:pPr>
        <w:widowControl w:val="0"/>
        <w:spacing w:line="560" w:lineRule="exact"/>
        <w:jc w:val="center"/>
        <w:rPr>
          <w:rFonts w:ascii="Times New Roman" w:hAnsi="Times New Roman" w:eastAsia="黑体" w:cs="宋体"/>
          <w:color w:val="000000" w:themeColor="text1"/>
          <w:kern w:val="0"/>
          <w:sz w:val="32"/>
          <w:szCs w:val="32"/>
        </w:rPr>
      </w:pPr>
      <w:r>
        <w:rPr>
          <w:rFonts w:hint="eastAsia" w:ascii="Times New Roman" w:hAnsi="Times New Roman" w:eastAsia="黑体" w:cs="宋体"/>
          <w:color w:val="000000" w:themeColor="text1"/>
          <w:kern w:val="0"/>
          <w:sz w:val="32"/>
          <w:szCs w:val="32"/>
        </w:rPr>
        <w:t>第二章  记分分值</w:t>
      </w:r>
    </w:p>
    <w:p w14:paraId="0D3ADF7B">
      <w:pPr>
        <w:widowControl w:val="0"/>
        <w:spacing w:line="560" w:lineRule="exact"/>
        <w:jc w:val="center"/>
        <w:rPr>
          <w:rFonts w:ascii="Times New Roman" w:hAnsi="Times New Roman" w:eastAsia="黑体" w:cs="宋体"/>
          <w:color w:val="000000" w:themeColor="text1"/>
          <w:kern w:val="0"/>
          <w:sz w:val="32"/>
          <w:szCs w:val="32"/>
        </w:rPr>
      </w:pPr>
    </w:p>
    <w:p w14:paraId="26EF8C9A">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黑体" w:cs="黑体"/>
          <w:color w:val="000000" w:themeColor="text1"/>
          <w:kern w:val="0"/>
          <w:sz w:val="32"/>
          <w:szCs w:val="32"/>
        </w:rPr>
        <w:t>第五条</w:t>
      </w:r>
      <w:r>
        <w:rPr>
          <w:rFonts w:hint="eastAsia" w:ascii="Times New Roman" w:hAnsi="Times New Roman" w:eastAsia="仿宋_GB2312" w:cs="宋体"/>
          <w:color w:val="000000" w:themeColor="text1"/>
          <w:kern w:val="0"/>
          <w:sz w:val="32"/>
          <w:szCs w:val="32"/>
        </w:rPr>
        <w:t>  根据互联网医院不良执业行为的种类和情节，一次记分的分值为1分、2分、4分、6分、12分，共五个档次。</w:t>
      </w:r>
    </w:p>
    <w:p w14:paraId="5A327672">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黑体" w:cs="黑体"/>
          <w:color w:val="000000" w:themeColor="text1"/>
          <w:kern w:val="0"/>
          <w:sz w:val="32"/>
          <w:szCs w:val="32"/>
        </w:rPr>
        <w:t>第六条 </w:t>
      </w:r>
      <w:r>
        <w:rPr>
          <w:rFonts w:hint="eastAsia" w:ascii="Times New Roman" w:hAnsi="Times New Roman" w:eastAsia="仿宋_GB2312" w:cs="宋体"/>
          <w:color w:val="000000" w:themeColor="text1"/>
          <w:kern w:val="0"/>
          <w:sz w:val="32"/>
          <w:szCs w:val="32"/>
        </w:rPr>
        <w:t> 互联网医院有下列情形之一的，一次记1分：</w:t>
      </w:r>
    </w:p>
    <w:p w14:paraId="0E81B411">
      <w:pPr>
        <w:widowControl w:val="0"/>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（一）使用一名主要执业机构是其他医疗机构但未按照规定进行备案的医师的；</w:t>
      </w:r>
    </w:p>
    <w:p w14:paraId="268F9134">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（二）开展互联网诊疗活动的医师、护士不能在国家医师、护士电子注册系统中查询的；</w:t>
      </w:r>
    </w:p>
    <w:p w14:paraId="0FC6DE35">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（三）医师出具与自己执业范围无关或与执业类别不相符的医学证明的；</w:t>
      </w:r>
      <w:r>
        <w:rPr>
          <w:rFonts w:ascii="Times New Roman" w:hAnsi="Times New Roman" w:eastAsia="仿宋_GB2312" w:cs="宋体"/>
          <w:color w:val="000000" w:themeColor="text1"/>
          <w:kern w:val="0"/>
          <w:sz w:val="32"/>
          <w:szCs w:val="32"/>
        </w:rPr>
        <w:t xml:space="preserve"> </w:t>
      </w:r>
    </w:p>
    <w:p w14:paraId="2C702226">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（四）互联网医院的在线诊断、处方未有医师电子签名的；</w:t>
      </w:r>
    </w:p>
    <w:p w14:paraId="2AEE1B66">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（五）互联网医院未按要求对医务人员进行电子实名认证的；</w:t>
      </w:r>
    </w:p>
    <w:p w14:paraId="51E7C6DC">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（六）使用一名未具有3年以上独立临床工作经验的医师从事诊疗活动的；</w:t>
      </w:r>
    </w:p>
    <w:p w14:paraId="66A9475F">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（七）未告知患者互联网诊疗相关的规则、要求、风险并取得患者知情同意，便开展互联网诊疗活动的；</w:t>
      </w:r>
    </w:p>
    <w:p w14:paraId="282B2267">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（八）病历书写不符合《病历书写基本规范》或《中医病历书写基本规范》的；</w:t>
      </w:r>
    </w:p>
    <w:p w14:paraId="1193D785">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（九）未按要求将开展互联网诊疗活动的医务人员信息上传至天津市互联网诊疗服务监管平台（以下简称“市级监管平台”）的；</w:t>
      </w:r>
    </w:p>
    <w:p w14:paraId="6BC9EBB5">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（十）未按要求对开展互联网诊疗活动及从事相关管理服务的人员开展定期培训的；</w:t>
      </w:r>
    </w:p>
    <w:p w14:paraId="468DD468">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（十一）发生医疗事故，互联网医院负轻微责任的。</w:t>
      </w:r>
    </w:p>
    <w:p w14:paraId="3A191101">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黑体" w:cs="黑体"/>
          <w:color w:val="000000" w:themeColor="text1"/>
          <w:kern w:val="0"/>
          <w:sz w:val="32"/>
          <w:szCs w:val="32"/>
        </w:rPr>
        <w:t>第七条</w:t>
      </w:r>
      <w:r>
        <w:rPr>
          <w:rFonts w:hint="eastAsia" w:ascii="Times New Roman" w:hAnsi="Times New Roman" w:eastAsia="仿宋_GB2312" w:cs="宋体"/>
          <w:color w:val="000000" w:themeColor="text1"/>
          <w:kern w:val="0"/>
          <w:sz w:val="32"/>
          <w:szCs w:val="32"/>
        </w:rPr>
        <w:t>  互联网医院有下列情形之一的，一次记2分：</w:t>
      </w:r>
    </w:p>
    <w:p w14:paraId="6B0E286A">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（一）使用一名无相应处方权医师开具处方的；</w:t>
      </w:r>
    </w:p>
    <w:p w14:paraId="03A30D3A">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（二）违反《处方管理办法》规定，用药不开具处方的；</w:t>
      </w:r>
    </w:p>
    <w:p w14:paraId="534CB53E">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（三）未确认患儿有监护人和相关专业医师陪伴，便为低龄儿童（6岁以下）开具儿童用药处方的；</w:t>
      </w:r>
    </w:p>
    <w:p w14:paraId="624C7ABA">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（四）使用未经注册或批准的外籍医师、港澳台医师从事诊疗活动的；</w:t>
      </w:r>
    </w:p>
    <w:p w14:paraId="12F5AFB8">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（五）引导患者至互联网医院以外，无法被市级监管平台有效监管的其他交流工具开展诊疗行为的；</w:t>
      </w:r>
      <w:r>
        <w:rPr>
          <w:rFonts w:ascii="Times New Roman" w:hAnsi="Times New Roman" w:eastAsia="仿宋_GB2312" w:cs="宋体"/>
          <w:color w:val="000000" w:themeColor="text1"/>
          <w:kern w:val="0"/>
          <w:sz w:val="32"/>
          <w:szCs w:val="32"/>
        </w:rPr>
        <w:t xml:space="preserve"> </w:t>
      </w:r>
    </w:p>
    <w:p w14:paraId="3CCED358">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（六）未掌握患者明确诊断的病历资料便开展网上诊疗活动的；</w:t>
      </w:r>
    </w:p>
    <w:p w14:paraId="2D128A1D">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（七）</w:t>
      </w:r>
      <w:bookmarkStart w:id="5" w:name="_Hlk145005248"/>
      <w:bookmarkStart w:id="6" w:name="_Hlk145003150"/>
      <w:r>
        <w:rPr>
          <w:rFonts w:hint="eastAsia" w:ascii="Times New Roman" w:hAnsi="Times New Roman" w:eastAsia="仿宋_GB2312" w:cs="宋体"/>
          <w:color w:val="000000" w:themeColor="text1"/>
          <w:kern w:val="0"/>
          <w:sz w:val="32"/>
          <w:szCs w:val="32"/>
        </w:rPr>
        <w:t>患者未在实体医疗机构就诊，医师通过互联网医院为患者开展的诊疗活动，不属于常见病、慢性病复诊的</w:t>
      </w:r>
      <w:bookmarkEnd w:id="5"/>
      <w:r>
        <w:rPr>
          <w:rFonts w:hint="eastAsia" w:ascii="Times New Roman" w:hAnsi="Times New Roman" w:eastAsia="仿宋_GB2312" w:cs="宋体"/>
          <w:color w:val="000000" w:themeColor="text1"/>
          <w:kern w:val="0"/>
          <w:sz w:val="32"/>
          <w:szCs w:val="32"/>
        </w:rPr>
        <w:t>；</w:t>
      </w:r>
    </w:p>
    <w:p w14:paraId="569F15DB">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（八）当患者病情出现变化、本次就诊经医师判断为首诊或存在其他不适宜互联网诊疗时，接诊医师未按规定终止互联网诊疗活动的;</w:t>
      </w:r>
      <w:r>
        <w:rPr>
          <w:rFonts w:hint="eastAsia" w:ascii="Times New Roman" w:hAnsi="Times New Roman" w:eastAsia="仿宋_GB2312" w:cs="方正黑体_GBK"/>
          <w:color w:val="000000" w:themeColor="text1"/>
          <w:sz w:val="32"/>
          <w:szCs w:val="32"/>
        </w:rPr>
        <w:t xml:space="preserve"> </w:t>
      </w:r>
      <w:bookmarkEnd w:id="6"/>
    </w:p>
    <w:p w14:paraId="629EF991">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（九）互联网医院出现工作人员违反《医疗机构工作人员廉洁从业九项准则》行为的；</w:t>
      </w:r>
    </w:p>
    <w:p w14:paraId="13DA007E">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（十）未按要求在互联网诊疗平台公布医疗服务收费项目、收费标准和医务人员的电子证照等信息的；</w:t>
      </w:r>
    </w:p>
    <w:p w14:paraId="75794980">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（十一）未向患者提供检查检验结果和资料、诊断治疗方案、处方和医嘱等病历资料在线查询服务的；</w:t>
      </w:r>
    </w:p>
    <w:p w14:paraId="387D091C">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（十二）未按照规定为开展互联网诊疗服务的医师购买医疗责任保险的；</w:t>
      </w:r>
    </w:p>
    <w:p w14:paraId="25D89333">
      <w:pPr>
        <w:spacing w:line="560" w:lineRule="exact"/>
        <w:ind w:firstLine="622" w:firstLineChars="200"/>
        <w:rPr>
          <w:rFonts w:ascii="Times New Roman" w:hAnsi="Times New Roman" w:eastAsia="仿宋_GB2312" w:cs="宋体"/>
          <w:strike/>
          <w:color w:val="000000" w:themeColor="text1"/>
          <w:kern w:val="0"/>
          <w:sz w:val="32"/>
          <w:szCs w:val="32"/>
        </w:rPr>
      </w:pPr>
      <w:r>
        <w:rPr>
          <w:rFonts w:hint="eastAsia" w:ascii="Times New Roman" w:hAnsi="Times New Roman" w:eastAsia="仿宋_GB2312" w:cs="宋体"/>
          <w:color w:val="000000" w:themeColor="text1"/>
          <w:kern w:val="0"/>
          <w:sz w:val="32"/>
          <w:szCs w:val="32"/>
        </w:rPr>
        <w:t>（十三）不按规定接待和处理患者投诉的；</w:t>
      </w:r>
    </w:p>
    <w:p w14:paraId="251977E5">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（十四）发生三、四级医疗事故，互联网医院负次要责任的。</w:t>
      </w:r>
    </w:p>
    <w:p w14:paraId="2E7B916A">
      <w:pPr>
        <w:spacing w:line="560" w:lineRule="exact"/>
        <w:ind w:firstLine="622" w:firstLineChars="200"/>
        <w:rPr>
          <w:rFonts w:hint="eastAsia" w:ascii="Times New Roman" w:hAnsi="Times New Roman" w:eastAsia="仿宋_GB2312" w:cs="宋体"/>
          <w:color w:val="000000" w:themeColor="text1"/>
          <w:kern w:val="0"/>
          <w:sz w:val="32"/>
          <w:szCs w:val="32"/>
          <w:lang w:val="en" w:eastAsia="zh-CN"/>
        </w:rPr>
      </w:pPr>
      <w:r>
        <w:rPr>
          <w:rFonts w:hint="eastAsia" w:ascii="Times New Roman" w:hAnsi="Times New Roman" w:eastAsia="黑体" w:cs="黑体"/>
          <w:color w:val="000000" w:themeColor="text1"/>
          <w:kern w:val="0"/>
          <w:sz w:val="32"/>
          <w:szCs w:val="32"/>
        </w:rPr>
        <w:t>第八条</w:t>
      </w:r>
      <w:r>
        <w:rPr>
          <w:rFonts w:hint="eastAsia" w:ascii="Times New Roman" w:hAnsi="Times New Roman" w:eastAsia="仿宋_GB2312" w:cs="宋体"/>
          <w:color w:val="000000" w:themeColor="text1"/>
          <w:kern w:val="0"/>
          <w:sz w:val="32"/>
          <w:szCs w:val="32"/>
        </w:rPr>
        <w:t>  互联网医院有下列情形之一的，一次记4分</w:t>
      </w:r>
      <w:r>
        <w:rPr>
          <w:rFonts w:hint="eastAsia" w:eastAsia="仿宋_GB2312" w:cs="宋体"/>
          <w:color w:val="000000" w:themeColor="text1"/>
          <w:kern w:val="0"/>
          <w:sz w:val="32"/>
          <w:szCs w:val="32"/>
          <w:lang w:eastAsia="zh-CN"/>
        </w:rPr>
        <w:t>：</w:t>
      </w:r>
    </w:p>
    <w:p w14:paraId="733F8D23">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（一）互联网医院不按规定使用核定名称或擅自增挂其</w:t>
      </w:r>
      <w:r>
        <w:rPr>
          <w:rFonts w:hint="eastAsia" w:eastAsia="仿宋_GB2312" w:cs="宋体"/>
          <w:color w:val="000000" w:themeColor="text1"/>
          <w:kern w:val="0"/>
          <w:sz w:val="32"/>
          <w:szCs w:val="32"/>
          <w:lang w:eastAsia="zh-CN"/>
        </w:rPr>
        <w:t>他</w:t>
      </w:r>
      <w:r>
        <w:rPr>
          <w:rFonts w:hint="eastAsia" w:ascii="Times New Roman" w:hAnsi="Times New Roman" w:eastAsia="仿宋_GB2312" w:cs="宋体"/>
          <w:color w:val="000000" w:themeColor="text1"/>
          <w:kern w:val="0"/>
          <w:sz w:val="32"/>
          <w:szCs w:val="32"/>
        </w:rPr>
        <w:t>名称的；</w:t>
      </w:r>
      <w:r>
        <w:rPr>
          <w:rFonts w:ascii="Times New Roman" w:hAnsi="Times New Roman" w:eastAsia="仿宋_GB2312" w:cs="宋体"/>
          <w:color w:val="000000" w:themeColor="text1"/>
          <w:kern w:val="0"/>
          <w:sz w:val="32"/>
          <w:szCs w:val="32"/>
        </w:rPr>
        <w:t xml:space="preserve"> </w:t>
      </w:r>
    </w:p>
    <w:p w14:paraId="5EE1F73D">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（二）</w:t>
      </w:r>
      <w:bookmarkStart w:id="7" w:name="_Hlk150442947"/>
      <w:r>
        <w:rPr>
          <w:rFonts w:hint="eastAsia" w:ascii="Times New Roman" w:hAnsi="Times New Roman" w:eastAsia="仿宋_GB2312" w:cs="宋体"/>
          <w:color w:val="000000" w:themeColor="text1"/>
          <w:kern w:val="0"/>
          <w:sz w:val="32"/>
          <w:szCs w:val="32"/>
        </w:rPr>
        <w:t>互联网医院未经变更登记擅自改变主要负责人、性质、诊疗科目或服务方式，</w:t>
      </w:r>
      <w:r>
        <w:rPr>
          <w:rFonts w:hint="eastAsia" w:eastAsia="仿宋_GB2312" w:cs="宋体"/>
          <w:color w:val="000000" w:themeColor="text1"/>
          <w:kern w:val="0"/>
          <w:sz w:val="32"/>
          <w:szCs w:val="32"/>
          <w:lang w:eastAsia="zh-CN"/>
        </w:rPr>
        <w:t>或者</w:t>
      </w:r>
      <w:r>
        <w:rPr>
          <w:rFonts w:hint="eastAsia" w:ascii="Times New Roman" w:hAnsi="Times New Roman" w:eastAsia="仿宋_GB2312" w:cs="宋体"/>
          <w:color w:val="000000" w:themeColor="text1"/>
          <w:kern w:val="0"/>
          <w:sz w:val="32"/>
          <w:szCs w:val="32"/>
        </w:rPr>
        <w:t>未经重新申请办理设置审批手续擅自改变类别的</w:t>
      </w:r>
      <w:bookmarkEnd w:id="7"/>
      <w:r>
        <w:rPr>
          <w:rFonts w:hint="eastAsia" w:ascii="Times New Roman" w:hAnsi="Times New Roman" w:eastAsia="仿宋_GB2312" w:cs="宋体"/>
          <w:color w:val="000000" w:themeColor="text1"/>
          <w:kern w:val="0"/>
          <w:sz w:val="32"/>
          <w:szCs w:val="32"/>
        </w:rPr>
        <w:t>；</w:t>
      </w:r>
    </w:p>
    <w:p w14:paraId="15346AFB">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（三）未按照规定向市级监管平台及时上传、更新《医疗机构执业许可证》等相关执业信息的；</w:t>
      </w:r>
    </w:p>
    <w:p w14:paraId="5AF0E43E">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（四）未按要求实现互联网诊疗活动全程留痕、可追溯的；</w:t>
      </w:r>
      <w:r>
        <w:rPr>
          <w:rFonts w:ascii="Times New Roman" w:hAnsi="Times New Roman" w:eastAsia="仿宋_GB2312" w:cs="宋体"/>
          <w:color w:val="000000" w:themeColor="text1"/>
          <w:kern w:val="0"/>
          <w:sz w:val="32"/>
          <w:szCs w:val="32"/>
        </w:rPr>
        <w:t xml:space="preserve"> </w:t>
      </w:r>
    </w:p>
    <w:p w14:paraId="35B19CDF">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（五）自行或委托第三方开展药品配送的互联网医院，未按照要求实现相关协议、处方流转信息可追溯并向市级监管平台开放数据接口的；</w:t>
      </w:r>
    </w:p>
    <w:p w14:paraId="22AFB894">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（六）未按照规定明确互联网诊疗终止条件的;</w:t>
      </w:r>
      <w:r>
        <w:rPr>
          <w:rFonts w:hint="eastAsia" w:ascii="Times New Roman" w:hAnsi="Times New Roman" w:eastAsia="仿宋_GB2312" w:cs="方正黑体_GBK"/>
          <w:color w:val="000000" w:themeColor="text1"/>
          <w:sz w:val="32"/>
          <w:szCs w:val="32"/>
        </w:rPr>
        <w:t xml:space="preserve"> </w:t>
      </w:r>
    </w:p>
    <w:p w14:paraId="2B9927C7">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（七）互联网医院未按照规定建立互联网医疗服务不良事件防范和处置流程的；</w:t>
      </w:r>
    </w:p>
    <w:p w14:paraId="03BDA20F">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（八）未建立、落实电子处方点评制度的；</w:t>
      </w:r>
    </w:p>
    <w:p w14:paraId="57D082FD">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（九）互联网医院未按照《医疗机构依法执业自查管理办法》规定开展自查管理工作的；</w:t>
      </w:r>
    </w:p>
    <w:p w14:paraId="1E1E507A">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（十）互联网医院未按照规定管理电子病历的；</w:t>
      </w:r>
    </w:p>
    <w:p w14:paraId="71113075">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（十一）未按照规定对互联网诊疗活动的质量安全进行控制的；</w:t>
      </w:r>
    </w:p>
    <w:p w14:paraId="328A2599">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（十二）未按照规定建立医疗质量（安全）不良事件报告制度，或者未按照规定指定专门部门负责医疗质量（安全）不良事件报告的收集、分析和总结工作的；</w:t>
      </w:r>
    </w:p>
    <w:p w14:paraId="4774C462">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（十三）互联网医院在开展诊疗活动中使用的医疗文书标有非本互联网医院标识的；</w:t>
      </w:r>
    </w:p>
    <w:p w14:paraId="36832E57">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（十四）使用在暂停执业行政处罚期间内的医师继续从事诊疗活动的；</w:t>
      </w:r>
    </w:p>
    <w:p w14:paraId="42ACEEA0">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 xml:space="preserve">（十五）未经备案，擅自组织义诊活动的； </w:t>
      </w:r>
    </w:p>
    <w:p w14:paraId="2A4A6A9C">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（十六）未经许可擅自开展医疗美容活动的；</w:t>
      </w:r>
    </w:p>
    <w:p w14:paraId="6A19F014">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（十七）</w:t>
      </w:r>
      <w:r>
        <w:rPr>
          <w:rFonts w:ascii="Times New Roman" w:hAnsi="Times New Roman" w:eastAsia="仿宋_GB2312" w:cs="宋体"/>
          <w:color w:val="000000" w:themeColor="text1"/>
          <w:kern w:val="0"/>
          <w:sz w:val="32"/>
          <w:szCs w:val="32"/>
        </w:rPr>
        <w:t>未按规定及时上报医疗质量安全事件</w:t>
      </w:r>
      <w:r>
        <w:rPr>
          <w:rFonts w:hint="eastAsia" w:eastAsia="仿宋_GB2312" w:cs="宋体"/>
          <w:color w:val="000000" w:themeColor="text1"/>
          <w:kern w:val="0"/>
          <w:sz w:val="32"/>
          <w:szCs w:val="32"/>
          <w:lang w:eastAsia="zh-CN"/>
        </w:rPr>
        <w:t>、</w:t>
      </w:r>
      <w:r>
        <w:rPr>
          <w:rFonts w:hint="eastAsia" w:ascii="Times New Roman" w:hAnsi="Times New Roman" w:eastAsia="仿宋_GB2312" w:cs="宋体"/>
          <w:color w:val="000000" w:themeColor="text1"/>
          <w:kern w:val="0"/>
          <w:sz w:val="32"/>
          <w:szCs w:val="32"/>
        </w:rPr>
        <w:t>医疗服务不良事件和药品不良事件的；</w:t>
      </w:r>
    </w:p>
    <w:p w14:paraId="0B5E9220">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（十八）收到市卫生健康行政部门问题反馈后，未及时整改并将整改情况上传至市级监管平台的</w:t>
      </w:r>
      <w:r>
        <w:rPr>
          <w:rFonts w:ascii="Times New Roman" w:hAnsi="Times New Roman" w:eastAsia="仿宋_GB2312" w:cs="宋体"/>
          <w:color w:val="000000" w:themeColor="text1"/>
          <w:kern w:val="0"/>
          <w:sz w:val="32"/>
          <w:szCs w:val="32"/>
        </w:rPr>
        <w:t>;</w:t>
      </w:r>
    </w:p>
    <w:p w14:paraId="0EEE7A45">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（十九）由于互联网医院履行职责不到位导致发生1起产生较大影响的投诉的；</w:t>
      </w:r>
    </w:p>
    <w:p w14:paraId="76EE524A">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（二十）未按照规定报告传染病疫情，或者隐瞒、谎报、缓报传染病疫情的；</w:t>
      </w:r>
    </w:p>
    <w:p w14:paraId="3AB31CB2">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（二十一）未按照《严重精神障碍管理治疗工作规范》进行严重精神障碍发病报告的；</w:t>
      </w:r>
    </w:p>
    <w:p w14:paraId="16EEE673">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（二十二）发生一、二级医疗事故互联网医院负次要责任，或者发生三、四级医疗事故互联网医院负主要责任的。</w:t>
      </w:r>
    </w:p>
    <w:p w14:paraId="0774B3B2">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黑体" w:cs="黑体"/>
          <w:color w:val="000000" w:themeColor="text1"/>
          <w:kern w:val="0"/>
          <w:sz w:val="32"/>
          <w:szCs w:val="32"/>
        </w:rPr>
        <w:t>第九条 </w:t>
      </w:r>
      <w:r>
        <w:rPr>
          <w:rFonts w:hint="eastAsia" w:ascii="Times New Roman" w:hAnsi="Times New Roman" w:eastAsia="仿宋_GB2312" w:cs="宋体"/>
          <w:color w:val="000000" w:themeColor="text1"/>
          <w:kern w:val="0"/>
          <w:sz w:val="32"/>
          <w:szCs w:val="32"/>
        </w:rPr>
        <w:t> 互联网医院有下列情形之一的，一次记6分：</w:t>
      </w:r>
    </w:p>
    <w:p w14:paraId="0386346D">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（一）未按要求建立网络安全、数据安全、个人信息保护、隐私保护等制度的；</w:t>
      </w:r>
      <w:r>
        <w:rPr>
          <w:rFonts w:ascii="Times New Roman" w:hAnsi="Times New Roman" w:eastAsia="仿宋_GB2312" w:cs="宋体"/>
          <w:color w:val="000000" w:themeColor="text1"/>
          <w:kern w:val="0"/>
          <w:sz w:val="32"/>
          <w:szCs w:val="32"/>
        </w:rPr>
        <w:t xml:space="preserve"> </w:t>
      </w:r>
    </w:p>
    <w:p w14:paraId="08F05CC3">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（二）转让、出租、出借《医疗机构执业许可证》或者借用、冒用其他医疗机构名义从事诊疗活动的；</w:t>
      </w:r>
      <w:r>
        <w:rPr>
          <w:rFonts w:ascii="Times New Roman" w:hAnsi="Times New Roman" w:eastAsia="仿宋_GB2312" w:cs="宋体"/>
          <w:color w:val="000000" w:themeColor="text1"/>
          <w:kern w:val="0"/>
          <w:sz w:val="32"/>
          <w:szCs w:val="32"/>
        </w:rPr>
        <w:t xml:space="preserve"> </w:t>
      </w:r>
    </w:p>
    <w:p w14:paraId="14CF6790">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（三）买卖、出借或转让标有本互联网医院标识的票据和病历本册以及处方笺、各种检查的申请单、报告单、证明文书</w:t>
      </w:r>
      <w:r>
        <w:rPr>
          <w:rFonts w:hint="eastAsia" w:eastAsia="仿宋_GB2312" w:cs="宋体"/>
          <w:color w:val="000000" w:themeColor="text1"/>
          <w:kern w:val="0"/>
          <w:sz w:val="32"/>
          <w:szCs w:val="32"/>
          <w:lang w:eastAsia="zh-CN"/>
        </w:rPr>
        <w:t>单</w:t>
      </w:r>
      <w:r>
        <w:rPr>
          <w:rFonts w:hint="eastAsia" w:ascii="Times New Roman" w:hAnsi="Times New Roman" w:eastAsia="仿宋_GB2312" w:cs="宋体"/>
          <w:color w:val="000000" w:themeColor="text1"/>
          <w:kern w:val="0"/>
          <w:sz w:val="32"/>
          <w:szCs w:val="32"/>
        </w:rPr>
        <w:t>、药品分装袋、制剂标签</w:t>
      </w:r>
      <w:r>
        <w:rPr>
          <w:rFonts w:hint="eastAsia" w:eastAsia="仿宋_GB2312" w:cs="宋体"/>
          <w:color w:val="000000" w:themeColor="text1"/>
          <w:kern w:val="0"/>
          <w:sz w:val="32"/>
          <w:szCs w:val="32"/>
          <w:lang w:eastAsia="zh-CN"/>
        </w:rPr>
        <w:t>的</w:t>
      </w:r>
      <w:r>
        <w:rPr>
          <w:rFonts w:hint="eastAsia" w:ascii="Times New Roman" w:hAnsi="Times New Roman" w:eastAsia="仿宋_GB2312" w:cs="宋体"/>
          <w:color w:val="000000" w:themeColor="text1"/>
          <w:kern w:val="0"/>
          <w:sz w:val="32"/>
          <w:szCs w:val="32"/>
        </w:rPr>
        <w:t>；</w:t>
      </w:r>
      <w:r>
        <w:rPr>
          <w:rFonts w:ascii="Times New Roman" w:hAnsi="Times New Roman" w:eastAsia="仿宋_GB2312" w:cs="宋体"/>
          <w:color w:val="000000" w:themeColor="text1"/>
          <w:kern w:val="0"/>
          <w:sz w:val="32"/>
          <w:szCs w:val="32"/>
        </w:rPr>
        <w:t xml:space="preserve"> </w:t>
      </w:r>
    </w:p>
    <w:p w14:paraId="17CD1746">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（四）使用的医师冒用其他人员名义签署医疗文书或医学证明文件的；</w:t>
      </w:r>
      <w:r>
        <w:rPr>
          <w:rFonts w:ascii="Times New Roman" w:hAnsi="Times New Roman" w:eastAsia="仿宋_GB2312" w:cs="宋体"/>
          <w:color w:val="000000" w:themeColor="text1"/>
          <w:kern w:val="0"/>
          <w:sz w:val="32"/>
          <w:szCs w:val="32"/>
        </w:rPr>
        <w:t xml:space="preserve"> </w:t>
      </w:r>
    </w:p>
    <w:p w14:paraId="03C26B9C">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（五）使用其他人员、人工智能软件等冒用、替代医师本人提供诊疗服务的；</w:t>
      </w:r>
      <w:r>
        <w:rPr>
          <w:rFonts w:ascii="Times New Roman" w:hAnsi="Times New Roman" w:eastAsia="仿宋_GB2312" w:cs="宋体"/>
          <w:color w:val="000000" w:themeColor="text1"/>
          <w:kern w:val="0"/>
          <w:sz w:val="32"/>
          <w:szCs w:val="32"/>
        </w:rPr>
        <w:t xml:space="preserve"> </w:t>
      </w:r>
    </w:p>
    <w:p w14:paraId="6D565E2E">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 xml:space="preserve">（六）使用非卫生技术人员从事医疗卫生技术工作，或者使用卫生技术人员从事本专业以外的诊疗活动的；  </w:t>
      </w:r>
    </w:p>
    <w:p w14:paraId="0D0C5FCA">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（七）以雇佣“医托”、“网络水军”等不正当方式招揽病人的；</w:t>
      </w:r>
    </w:p>
    <w:p w14:paraId="0A6A1209">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 xml:space="preserve">（八）隐匿、伪造、篡改病历资料、处方等医疗文书的； </w:t>
      </w:r>
      <w:r>
        <w:rPr>
          <w:rFonts w:ascii="Times New Roman" w:hAnsi="Times New Roman" w:eastAsia="仿宋_GB2312" w:cs="宋体"/>
          <w:color w:val="000000" w:themeColor="text1"/>
          <w:kern w:val="0"/>
          <w:sz w:val="32"/>
          <w:szCs w:val="32"/>
        </w:rPr>
        <w:t xml:space="preserve"> </w:t>
      </w:r>
    </w:p>
    <w:p w14:paraId="253B316A">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（九）互联网医院未经批准，按照规定确定的诊疗科目中有一项诊疗科目在校验期内连续不开诊超过一个月或者在校验期内间断不开诊累计超过3个月的；</w:t>
      </w:r>
    </w:p>
    <w:p w14:paraId="20AF8971">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（十）使用未经国家有关部门批准的药品的；</w:t>
      </w:r>
      <w:r>
        <w:rPr>
          <w:rFonts w:ascii="Times New Roman" w:hAnsi="Times New Roman" w:eastAsia="仿宋_GB2312" w:cs="宋体"/>
          <w:color w:val="000000" w:themeColor="text1"/>
          <w:kern w:val="0"/>
          <w:sz w:val="32"/>
          <w:szCs w:val="32"/>
        </w:rPr>
        <w:t xml:space="preserve"> </w:t>
      </w:r>
    </w:p>
    <w:p w14:paraId="77E8B163">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（十一）疾病诊疗过程中存在医疗欺诈行为的；</w:t>
      </w:r>
      <w:r>
        <w:rPr>
          <w:rFonts w:ascii="Times New Roman" w:hAnsi="Times New Roman" w:eastAsia="仿宋_GB2312" w:cs="宋体"/>
          <w:color w:val="000000" w:themeColor="text1"/>
          <w:kern w:val="0"/>
          <w:sz w:val="32"/>
          <w:szCs w:val="32"/>
        </w:rPr>
        <w:t xml:space="preserve"> </w:t>
      </w:r>
    </w:p>
    <w:p w14:paraId="0C162C49">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（十二）未按要求对开展互联网诊疗活动的医务人员建立考核机制的；</w:t>
      </w:r>
      <w:r>
        <w:rPr>
          <w:rFonts w:ascii="Times New Roman" w:hAnsi="Times New Roman" w:eastAsia="仿宋_GB2312" w:cs="宋体"/>
          <w:color w:val="000000" w:themeColor="text1"/>
          <w:kern w:val="0"/>
          <w:sz w:val="32"/>
          <w:szCs w:val="32"/>
        </w:rPr>
        <w:t xml:space="preserve"> </w:t>
      </w:r>
    </w:p>
    <w:p w14:paraId="21584A89">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（十三）未按要求对互联网诊疗活动设置患者投诉处理的信息反馈渠道的；</w:t>
      </w:r>
    </w:p>
    <w:p w14:paraId="35D15F17">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（十四）超出校验期未申请办理相关手续的；</w:t>
      </w:r>
    </w:p>
    <w:p w14:paraId="3F90A290">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（十五）发生一、二级医疗事故，互联网医院负主要责任的；</w:t>
      </w:r>
      <w:r>
        <w:rPr>
          <w:rFonts w:ascii="Times New Roman" w:hAnsi="Times New Roman" w:eastAsia="仿宋_GB2312" w:cs="宋体"/>
          <w:color w:val="000000" w:themeColor="text1"/>
          <w:kern w:val="0"/>
          <w:sz w:val="32"/>
          <w:szCs w:val="32"/>
        </w:rPr>
        <w:t xml:space="preserve"> </w:t>
      </w:r>
    </w:p>
    <w:p w14:paraId="61E6ECE8">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（十六）抗拒卫生健康行政部门监督执法或者拒不改正违法违规行为的。</w:t>
      </w:r>
    </w:p>
    <w:p w14:paraId="47A5074A">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黑体" w:cs="黑体"/>
          <w:color w:val="000000" w:themeColor="text1"/>
          <w:kern w:val="0"/>
          <w:sz w:val="32"/>
          <w:szCs w:val="32"/>
        </w:rPr>
        <w:t>第十条</w:t>
      </w:r>
      <w:r>
        <w:rPr>
          <w:rFonts w:hint="eastAsia" w:ascii="Times New Roman" w:hAnsi="Times New Roman" w:eastAsia="仿宋_GB2312" w:cs="宋体"/>
          <w:color w:val="000000" w:themeColor="text1"/>
          <w:kern w:val="0"/>
          <w:sz w:val="32"/>
          <w:szCs w:val="32"/>
        </w:rPr>
        <w:t>  互联网医院有下列情形之一的，一次记12分：</w:t>
      </w:r>
    </w:p>
    <w:p w14:paraId="3DED622F">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（一）不符合《互联网医院基本标准（试行）》的；</w:t>
      </w:r>
    </w:p>
    <w:p w14:paraId="18A4A1E6">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（二）发生重大灾害、事故、疾病流行或者其他意外情况时，拒不服从政府或卫生健康</w:t>
      </w:r>
      <w:r>
        <w:rPr>
          <w:rFonts w:hint="eastAsia" w:eastAsia="仿宋_GB2312" w:cs="宋体"/>
          <w:color w:val="000000" w:themeColor="text1"/>
          <w:kern w:val="0"/>
          <w:sz w:val="32"/>
          <w:szCs w:val="32"/>
          <w:lang w:eastAsia="zh-CN"/>
        </w:rPr>
        <w:t>行政</w:t>
      </w:r>
      <w:r>
        <w:rPr>
          <w:rFonts w:hint="eastAsia" w:ascii="Times New Roman" w:hAnsi="Times New Roman" w:eastAsia="仿宋_GB2312" w:cs="宋体"/>
          <w:color w:val="000000" w:themeColor="text1"/>
          <w:kern w:val="0"/>
          <w:sz w:val="32"/>
          <w:szCs w:val="32"/>
        </w:rPr>
        <w:t>部门派遣的；</w:t>
      </w:r>
      <w:r>
        <w:rPr>
          <w:rFonts w:ascii="Times New Roman" w:hAnsi="Times New Roman" w:eastAsia="仿宋_GB2312" w:cs="宋体"/>
          <w:color w:val="000000" w:themeColor="text1"/>
          <w:kern w:val="0"/>
          <w:sz w:val="32"/>
          <w:szCs w:val="32"/>
        </w:rPr>
        <w:t xml:space="preserve"> </w:t>
      </w:r>
    </w:p>
    <w:p w14:paraId="13A731D1">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（三）在互联网上开具麻醉药品、精神类药品处方以及其他用药风险较高、有其他特殊管理规定的药品处方的；</w:t>
      </w:r>
    </w:p>
    <w:p w14:paraId="14C4FECB">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（四）非法买卖、泄露患者信息的；</w:t>
      </w:r>
    </w:p>
    <w:p w14:paraId="0FDB701E">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（五）发现患者信息和医疗数据泄露时，未立即采取有效应对措施或未及时向主管的卫生健康和大数据管理服务行政部门报告的；</w:t>
      </w:r>
    </w:p>
    <w:p w14:paraId="4C54C901">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（六）存在其他严重违规行为的。</w:t>
      </w:r>
    </w:p>
    <w:p w14:paraId="6C8B2936">
      <w:pPr>
        <w:spacing w:line="560" w:lineRule="exact"/>
        <w:rPr>
          <w:rFonts w:ascii="Times New Roman" w:hAnsi="Times New Roman" w:eastAsia="仿宋_GB2312" w:cs="宋体"/>
          <w:color w:val="000000" w:themeColor="text1"/>
          <w:kern w:val="0"/>
          <w:sz w:val="32"/>
          <w:szCs w:val="32"/>
        </w:rPr>
      </w:pPr>
    </w:p>
    <w:p w14:paraId="08C9E508">
      <w:pPr>
        <w:widowControl w:val="0"/>
        <w:spacing w:line="560" w:lineRule="exact"/>
        <w:jc w:val="center"/>
        <w:rPr>
          <w:rFonts w:ascii="Times New Roman" w:hAnsi="Times New Roman" w:eastAsia="黑体" w:cs="宋体"/>
          <w:color w:val="000000" w:themeColor="text1"/>
          <w:kern w:val="0"/>
          <w:sz w:val="32"/>
          <w:szCs w:val="32"/>
        </w:rPr>
      </w:pPr>
      <w:r>
        <w:rPr>
          <w:rFonts w:hint="eastAsia" w:ascii="Times New Roman" w:hAnsi="Times New Roman" w:eastAsia="黑体" w:cs="宋体"/>
          <w:color w:val="000000" w:themeColor="text1"/>
          <w:kern w:val="0"/>
          <w:sz w:val="32"/>
          <w:szCs w:val="32"/>
        </w:rPr>
        <w:t>第三章  记分实施</w:t>
      </w:r>
    </w:p>
    <w:p w14:paraId="6ABB6B8F">
      <w:pPr>
        <w:widowControl w:val="0"/>
        <w:spacing w:line="560" w:lineRule="exact"/>
        <w:ind w:firstLine="570"/>
        <w:rPr>
          <w:rFonts w:ascii="Times New Roman" w:hAnsi="Times New Roman" w:eastAsia="仿宋_GB2312" w:cs="宋体"/>
          <w:color w:val="000000" w:themeColor="text1"/>
          <w:kern w:val="0"/>
          <w:sz w:val="32"/>
          <w:szCs w:val="32"/>
        </w:rPr>
      </w:pPr>
    </w:p>
    <w:p w14:paraId="1DB113DA">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黑体" w:cs="黑体"/>
          <w:color w:val="000000" w:themeColor="text1"/>
          <w:kern w:val="0"/>
          <w:sz w:val="32"/>
          <w:szCs w:val="32"/>
        </w:rPr>
        <w:t>第十一条</w:t>
      </w:r>
      <w:r>
        <w:rPr>
          <w:rFonts w:hint="eastAsia" w:ascii="Times New Roman" w:hAnsi="Times New Roman" w:eastAsia="仿宋_GB2312" w:cs="宋体"/>
          <w:color w:val="000000" w:themeColor="text1"/>
          <w:kern w:val="0"/>
          <w:sz w:val="32"/>
          <w:szCs w:val="32"/>
        </w:rPr>
        <w:t>  互联网医院在同一次行政管理或监督检查中被发现同一医务人员多次出现同一不良执业行为的，按发生一次不良执业行为予以记分。</w:t>
      </w:r>
    </w:p>
    <w:p w14:paraId="4483E81D">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互联网医院一次不良执业行为涉及两个及以上不良执业行为记分情形的，应当按照记分分值高的不良执业行为记分情形进行记分。</w:t>
      </w:r>
    </w:p>
    <w:p w14:paraId="04614B3D">
      <w:pPr>
        <w:spacing w:line="560" w:lineRule="exact"/>
        <w:ind w:firstLine="622" w:firstLineChars="20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互联网医院</w:t>
      </w:r>
      <w:r>
        <w:rPr>
          <w:rFonts w:ascii="Times New Roman" w:hAnsi="Times New Roman" w:eastAsia="仿宋_GB2312" w:cs="宋体"/>
          <w:color w:val="000000" w:themeColor="text1"/>
          <w:kern w:val="0"/>
          <w:sz w:val="32"/>
          <w:szCs w:val="32"/>
        </w:rPr>
        <w:t>不良执业行为造成群体性事件的，应当给予</w:t>
      </w:r>
      <w:r>
        <w:rPr>
          <w:rFonts w:hint="eastAsia" w:ascii="Times New Roman" w:hAnsi="Times New Roman" w:eastAsia="仿宋_GB2312" w:cs="宋体"/>
          <w:color w:val="000000" w:themeColor="text1"/>
          <w:kern w:val="0"/>
          <w:sz w:val="32"/>
          <w:szCs w:val="32"/>
        </w:rPr>
        <w:t>两</w:t>
      </w:r>
      <w:r>
        <w:rPr>
          <w:rFonts w:ascii="Times New Roman" w:hAnsi="Times New Roman" w:eastAsia="仿宋_GB2312" w:cs="宋体"/>
          <w:color w:val="000000" w:themeColor="text1"/>
          <w:kern w:val="0"/>
          <w:sz w:val="32"/>
          <w:szCs w:val="32"/>
        </w:rPr>
        <w:t>倍</w:t>
      </w:r>
      <w:r>
        <w:rPr>
          <w:rFonts w:hint="eastAsia" w:ascii="Times New Roman" w:hAnsi="Times New Roman" w:eastAsia="仿宋_GB2312" w:cs="宋体"/>
          <w:color w:val="000000" w:themeColor="text1"/>
          <w:kern w:val="0"/>
          <w:sz w:val="32"/>
          <w:szCs w:val="32"/>
        </w:rPr>
        <w:t>或两倍以上</w:t>
      </w:r>
      <w:r>
        <w:rPr>
          <w:rFonts w:ascii="Times New Roman" w:hAnsi="Times New Roman" w:eastAsia="仿宋_GB2312" w:cs="宋体"/>
          <w:color w:val="000000" w:themeColor="text1"/>
          <w:kern w:val="0"/>
          <w:sz w:val="32"/>
          <w:szCs w:val="32"/>
        </w:rPr>
        <w:t>记分。</w:t>
      </w:r>
    </w:p>
    <w:p w14:paraId="09D5B695">
      <w:pPr>
        <w:widowControl w:val="0"/>
        <w:spacing w:line="560" w:lineRule="exact"/>
        <w:ind w:firstLine="570"/>
        <w:rPr>
          <w:rFonts w:ascii="Times New Roman" w:hAnsi="Times New Roman" w:eastAsia="仿宋_GB2312" w:cs="宋体"/>
          <w:color w:val="000000" w:themeColor="text1"/>
          <w:kern w:val="0"/>
          <w:sz w:val="32"/>
          <w:szCs w:val="32"/>
        </w:rPr>
      </w:pPr>
      <w:r>
        <w:rPr>
          <w:rFonts w:hint="eastAsia" w:ascii="Times New Roman" w:hAnsi="Times New Roman" w:eastAsia="黑体" w:cs="黑体"/>
          <w:color w:val="000000" w:themeColor="text1"/>
          <w:kern w:val="0"/>
          <w:sz w:val="32"/>
          <w:szCs w:val="32"/>
        </w:rPr>
        <w:t>第十二条</w:t>
      </w:r>
      <w:r>
        <w:rPr>
          <w:rFonts w:hint="eastAsia" w:ascii="Times New Roman" w:hAnsi="Times New Roman" w:eastAsia="仿宋_GB2312" w:cs="宋体"/>
          <w:color w:val="000000" w:themeColor="text1"/>
          <w:kern w:val="0"/>
          <w:sz w:val="32"/>
          <w:szCs w:val="32"/>
        </w:rPr>
        <w:t>  互联网医院</w:t>
      </w:r>
      <w:r>
        <w:rPr>
          <w:rFonts w:eastAsia="仿宋_GB2312"/>
          <w:color w:val="000000" w:themeColor="text1"/>
          <w:sz w:val="32"/>
          <w:szCs w:val="32"/>
        </w:rPr>
        <w:t>不良执业行为记分以一年为一个周期，</w:t>
      </w:r>
      <w:r>
        <w:rPr>
          <w:rFonts w:hint="eastAsia" w:ascii="Times New Roman" w:hAnsi="Times New Roman" w:eastAsia="仿宋_GB2312" w:cs="宋体"/>
          <w:color w:val="000000" w:themeColor="text1"/>
          <w:kern w:val="0"/>
          <w:sz w:val="32"/>
          <w:szCs w:val="32"/>
        </w:rPr>
        <w:t>从互联网医院取得《医疗机构执业许可证》或经审批以互联网医院作为第二名称之日起计算。</w:t>
      </w:r>
    </w:p>
    <w:p w14:paraId="4EA375DD">
      <w:pPr>
        <w:spacing w:line="560" w:lineRule="exact"/>
        <w:ind w:firstLine="640"/>
        <w:rPr>
          <w:rFonts w:eastAsia="仿宋_GB2312"/>
          <w:color w:val="000000" w:themeColor="text1"/>
          <w:sz w:val="32"/>
          <w:szCs w:val="32"/>
        </w:rPr>
      </w:pPr>
      <w:r>
        <w:rPr>
          <w:rFonts w:hint="eastAsia" w:eastAsia="仿宋_GB2312"/>
          <w:color w:val="000000" w:themeColor="text1"/>
          <w:sz w:val="32"/>
          <w:szCs w:val="32"/>
        </w:rPr>
        <w:t>互联网医院被卫生健康行政部门作出暂缓校验的决定的，自暂缓校验决定作出之日起重新开始记分，记分周期至再次校验合格之日止。</w:t>
      </w:r>
    </w:p>
    <w:p w14:paraId="346C236E">
      <w:pPr>
        <w:widowControl w:val="0"/>
        <w:spacing w:line="560" w:lineRule="exact"/>
        <w:ind w:firstLine="57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一个记分周期内记分进行累积计算，不同记分周期的记分不累积计算。</w:t>
      </w:r>
    </w:p>
    <w:p w14:paraId="5148C1DD">
      <w:pPr>
        <w:widowControl w:val="0"/>
        <w:spacing w:line="560" w:lineRule="exact"/>
        <w:ind w:firstLine="570"/>
        <w:rPr>
          <w:rFonts w:hint="eastAsia" w:ascii="Times New Roman" w:hAnsi="Times New Roman" w:eastAsia="仿宋_GB2312" w:cs="宋体"/>
          <w:color w:val="000000" w:themeColor="text1"/>
          <w:kern w:val="0"/>
          <w:sz w:val="32"/>
          <w:szCs w:val="32"/>
        </w:rPr>
      </w:pPr>
      <w:r>
        <w:rPr>
          <w:rFonts w:hint="eastAsia" w:ascii="Times New Roman" w:hAnsi="Times New Roman" w:eastAsia="黑体" w:cs="黑体"/>
          <w:color w:val="000000" w:themeColor="text1"/>
          <w:kern w:val="0"/>
          <w:sz w:val="32"/>
          <w:szCs w:val="32"/>
        </w:rPr>
        <w:t>第十三条 </w:t>
      </w:r>
      <w:r>
        <w:rPr>
          <w:rFonts w:hint="eastAsia" w:ascii="Times New Roman" w:hAnsi="Times New Roman" w:eastAsia="仿宋_GB2312" w:cs="宋体"/>
          <w:color w:val="000000" w:themeColor="text1"/>
          <w:kern w:val="0"/>
          <w:sz w:val="32"/>
          <w:szCs w:val="32"/>
        </w:rPr>
        <w:t> 互联网医院不良执业行为线索可通过行政管理、监督执法、考核评价、信访投诉及其他部门移交等途径获得。</w:t>
      </w:r>
    </w:p>
    <w:p w14:paraId="1C52CE76">
      <w:pPr>
        <w:widowControl w:val="0"/>
        <w:spacing w:line="560" w:lineRule="exact"/>
        <w:ind w:firstLine="570"/>
        <w:rPr>
          <w:rFonts w:hint="eastAsia"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市级和区级卫生健康行政部门发现互联网医院存在不良执业行为线索，可自行作为该线索的办理单位，有明确执法依据的可委托互联网医院所在区的负责卫生健康监督的机构作为该线索的办理单位。</w:t>
      </w:r>
    </w:p>
    <w:p w14:paraId="22784840">
      <w:pPr>
        <w:widowControl w:val="0"/>
        <w:spacing w:line="560" w:lineRule="exact"/>
        <w:ind w:firstLine="570"/>
        <w:rPr>
          <w:rFonts w:hint="eastAsia"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办理单位应对发现的不良执业行为线索予以核查认定，认定互联网医院存在不良执业行为的，制作《互联网医院不良执业行为记分事先告知书》，告知互联网医院拟记分的事实、理由、依据，尊重当事人陈述申辩的权利。记分办理单位结合互联网医院陈述申辩情况，再次认定其存在本办法规定的不良执业行为的，应当在送达《互联网医院不良执业行为记分事先告知书》后7个工作日内，制作《互联网医院不良执业行为记分通知书》，送达该互联网医院，并予以记分。</w:t>
      </w:r>
    </w:p>
    <w:p w14:paraId="32F272B6">
      <w:pPr>
        <w:widowControl w:val="0"/>
        <w:spacing w:line="560" w:lineRule="exact"/>
        <w:ind w:firstLine="570"/>
        <w:rPr>
          <w:rFonts w:hint="eastAsia"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市级和区级卫生健康行政部门作为记分办理单位予以记分的，应将记分结果通知互联网医院所在区的负责卫生健康监督的机构。</w:t>
      </w:r>
    </w:p>
    <w:p w14:paraId="68D496F8">
      <w:pPr>
        <w:widowControl w:val="0"/>
        <w:spacing w:line="560" w:lineRule="exact"/>
        <w:ind w:firstLine="570"/>
        <w:rPr>
          <w:rFonts w:ascii="Times New Roman" w:hAnsi="Times New Roman" w:eastAsia="仿宋_GB2312" w:cs="宋体"/>
          <w:color w:val="000000" w:themeColor="text1"/>
          <w:kern w:val="0"/>
          <w:sz w:val="32"/>
          <w:szCs w:val="32"/>
        </w:rPr>
      </w:pPr>
      <w:r>
        <w:rPr>
          <w:rFonts w:hint="eastAsia" w:ascii="Times New Roman" w:hAnsi="Times New Roman" w:eastAsia="黑体" w:cs="黑体"/>
          <w:color w:val="000000" w:themeColor="text1"/>
          <w:kern w:val="0"/>
          <w:sz w:val="32"/>
          <w:szCs w:val="32"/>
        </w:rPr>
        <w:t>第十四条 </w:t>
      </w:r>
      <w:r>
        <w:rPr>
          <w:rFonts w:hint="eastAsia" w:ascii="Times New Roman" w:hAnsi="Times New Roman" w:eastAsia="仿宋_GB2312" w:cs="宋体"/>
          <w:color w:val="000000" w:themeColor="text1"/>
          <w:kern w:val="0"/>
          <w:sz w:val="32"/>
          <w:szCs w:val="32"/>
        </w:rPr>
        <w:t> 对依法应当进行行政处罚的，不得使用互联网医院的不良执业行为记分代替行政处罚。对符合本办法规定应当进行记分的，不能使用其他方式代替记分。</w:t>
      </w:r>
    </w:p>
    <w:p w14:paraId="4C70950B">
      <w:pPr>
        <w:widowControl w:val="0"/>
        <w:spacing w:line="560" w:lineRule="exact"/>
        <w:ind w:firstLine="570"/>
        <w:rPr>
          <w:rFonts w:ascii="Times New Roman" w:hAnsi="Times New Roman" w:eastAsia="仿宋_GB2312" w:cs="宋体"/>
          <w:color w:val="000000" w:themeColor="text1"/>
          <w:kern w:val="0"/>
          <w:sz w:val="32"/>
          <w:szCs w:val="32"/>
        </w:rPr>
      </w:pPr>
      <w:r>
        <w:rPr>
          <w:rFonts w:hint="eastAsia" w:ascii="Times New Roman" w:hAnsi="Times New Roman" w:eastAsia="黑体" w:cs="黑体"/>
          <w:color w:val="000000" w:themeColor="text1"/>
          <w:kern w:val="0"/>
          <w:sz w:val="32"/>
          <w:szCs w:val="32"/>
        </w:rPr>
        <w:t>第十五条</w:t>
      </w:r>
      <w:r>
        <w:rPr>
          <w:rFonts w:hint="eastAsia" w:ascii="Times New Roman" w:hAnsi="Times New Roman" w:eastAsia="仿宋_GB2312" w:cs="宋体"/>
          <w:color w:val="000000" w:themeColor="text1"/>
          <w:kern w:val="0"/>
          <w:sz w:val="32"/>
          <w:szCs w:val="32"/>
        </w:rPr>
        <w:t xml:space="preserve">  互联网医院名称变更的，其不良执业行为记分周期不变，该记分周期内累积的记分继续有效。</w:t>
      </w:r>
    </w:p>
    <w:p w14:paraId="028022B4">
      <w:pPr>
        <w:widowControl w:val="0"/>
        <w:spacing w:line="560" w:lineRule="exact"/>
        <w:ind w:firstLine="570"/>
        <w:rPr>
          <w:rFonts w:ascii="Times New Roman" w:hAnsi="Times New Roman" w:eastAsia="仿宋_GB2312" w:cs="宋体"/>
          <w:color w:val="000000" w:themeColor="text1"/>
          <w:kern w:val="0"/>
          <w:sz w:val="32"/>
          <w:szCs w:val="32"/>
          <w:u w:val="single"/>
        </w:rPr>
      </w:pPr>
    </w:p>
    <w:p w14:paraId="5AF0EFE3">
      <w:pPr>
        <w:spacing w:line="560" w:lineRule="exact"/>
        <w:jc w:val="center"/>
        <w:rPr>
          <w:rFonts w:ascii="Times New Roman" w:hAnsi="Times New Roman" w:eastAsia="黑体"/>
          <w:color w:val="000000" w:themeColor="text1"/>
          <w:sz w:val="32"/>
          <w:szCs w:val="32"/>
        </w:rPr>
      </w:pPr>
      <w:r>
        <w:rPr>
          <w:rFonts w:ascii="Times New Roman" w:hAnsi="Times New Roman" w:eastAsia="黑体"/>
          <w:color w:val="000000" w:themeColor="text1"/>
          <w:sz w:val="32"/>
          <w:szCs w:val="32"/>
        </w:rPr>
        <w:t>第四章 监督管理</w:t>
      </w:r>
    </w:p>
    <w:p w14:paraId="62EBFA4F">
      <w:pPr>
        <w:spacing w:line="560" w:lineRule="exact"/>
        <w:rPr>
          <w:rFonts w:ascii="Times New Roman" w:hAnsi="Times New Roman" w:eastAsia="仿宋_GB2312"/>
          <w:color w:val="000000" w:themeColor="text1"/>
          <w:sz w:val="32"/>
          <w:szCs w:val="32"/>
        </w:rPr>
      </w:pPr>
    </w:p>
    <w:p w14:paraId="4DD54BDF">
      <w:pPr>
        <w:spacing w:line="560" w:lineRule="exact"/>
        <w:ind w:firstLine="640"/>
        <w:rPr>
          <w:rFonts w:ascii="Times New Roman" w:hAnsi="Times New Roman" w:eastAsia="仿宋_GB2312"/>
          <w:color w:val="000000" w:themeColor="text1"/>
          <w:sz w:val="32"/>
          <w:szCs w:val="32"/>
        </w:rPr>
      </w:pPr>
      <w:r>
        <w:rPr>
          <w:rFonts w:hint="eastAsia" w:ascii="Times New Roman" w:hAnsi="Times New Roman" w:eastAsia="黑体" w:cs="黑体"/>
          <w:color w:val="000000" w:themeColor="text1"/>
          <w:kern w:val="0"/>
          <w:sz w:val="32"/>
          <w:szCs w:val="32"/>
        </w:rPr>
        <w:t>第十六条</w:t>
      </w:r>
      <w:r>
        <w:rPr>
          <w:rFonts w:hint="eastAsia" w:ascii="Times New Roman" w:hAnsi="Times New Roman" w:eastAsia="仿宋_GB2312" w:cs="宋体"/>
          <w:color w:val="000000" w:themeColor="text1"/>
          <w:kern w:val="0"/>
          <w:sz w:val="32"/>
          <w:szCs w:val="32"/>
        </w:rPr>
        <w:t>  市级和区级卫生健康行政部门应当采取日常监督或者专项督查等形式，加强对互联网医院的监督检查</w:t>
      </w:r>
      <w:r>
        <w:rPr>
          <w:rFonts w:ascii="Times New Roman" w:hAnsi="Times New Roman" w:eastAsia="仿宋_GB2312"/>
          <w:color w:val="000000" w:themeColor="text1"/>
          <w:sz w:val="32"/>
          <w:szCs w:val="32"/>
        </w:rPr>
        <w:t>。</w:t>
      </w:r>
    </w:p>
    <w:p w14:paraId="6ED2EA1B">
      <w:pPr>
        <w:spacing w:line="560" w:lineRule="exact"/>
        <w:ind w:firstLine="640"/>
        <w:rPr>
          <w:rFonts w:hint="eastAsia" w:ascii="Times New Roman" w:hAnsi="Times New Roman" w:eastAsia="仿宋_GB2312" w:cs="宋体"/>
          <w:color w:val="000000" w:themeColor="text1"/>
          <w:kern w:val="0"/>
          <w:sz w:val="32"/>
          <w:szCs w:val="32"/>
          <w:lang w:val="en" w:eastAsia="zh-CN"/>
        </w:rPr>
      </w:pPr>
      <w:r>
        <w:rPr>
          <w:rFonts w:hint="eastAsia" w:ascii="Times New Roman" w:hAnsi="Times New Roman" w:eastAsia="黑体" w:cs="黑体"/>
          <w:color w:val="000000" w:themeColor="text1"/>
          <w:kern w:val="0"/>
          <w:sz w:val="32"/>
          <w:szCs w:val="32"/>
        </w:rPr>
        <w:t>第十七条</w:t>
      </w:r>
      <w:r>
        <w:rPr>
          <w:rFonts w:hint="eastAsia" w:ascii="Times New Roman" w:hAnsi="Times New Roman" w:eastAsia="仿宋_GB2312" w:cs="宋体"/>
          <w:color w:val="000000" w:themeColor="text1"/>
          <w:kern w:val="0"/>
          <w:sz w:val="32"/>
          <w:szCs w:val="32"/>
        </w:rPr>
        <w:t>  互联网医院校验时累计记分达到下列情形的，其登记机关同级</w:t>
      </w:r>
      <w:r>
        <w:rPr>
          <w:rFonts w:ascii="Times New Roman" w:hAnsi="Times New Roman" w:eastAsia="仿宋_GB2312"/>
          <w:color w:val="000000" w:themeColor="text1"/>
          <w:sz w:val="32"/>
          <w:szCs w:val="32"/>
        </w:rPr>
        <w:t>卫生健康行政部门在办理校验时</w:t>
      </w:r>
      <w:r>
        <w:rPr>
          <w:rFonts w:hint="eastAsia" w:ascii="Times New Roman" w:hAnsi="Times New Roman" w:eastAsia="仿宋_GB2312"/>
          <w:color w:val="000000" w:themeColor="text1"/>
          <w:sz w:val="32"/>
          <w:szCs w:val="32"/>
        </w:rPr>
        <w:t>，</w:t>
      </w:r>
      <w:r>
        <w:rPr>
          <w:rFonts w:hint="eastAsia" w:ascii="Times New Roman" w:hAnsi="Times New Roman" w:eastAsia="仿宋_GB2312" w:cs="宋体"/>
          <w:color w:val="000000" w:themeColor="text1"/>
          <w:kern w:val="0"/>
          <w:sz w:val="32"/>
          <w:szCs w:val="32"/>
        </w:rPr>
        <w:t>应当根据《行政许可法》</w:t>
      </w:r>
      <w:r>
        <w:rPr>
          <w:rFonts w:hint="eastAsia" w:eastAsia="仿宋_GB2312" w:cs="宋体"/>
          <w:color w:val="000000" w:themeColor="text1"/>
          <w:kern w:val="0"/>
          <w:sz w:val="32"/>
          <w:szCs w:val="32"/>
          <w:lang w:eastAsia="zh-CN"/>
        </w:rPr>
        <w:t>、</w:t>
      </w:r>
      <w:r>
        <w:rPr>
          <w:rFonts w:hint="eastAsia" w:ascii="Times New Roman" w:hAnsi="Times New Roman" w:eastAsia="仿宋_GB2312" w:cs="宋体"/>
          <w:color w:val="000000" w:themeColor="text1"/>
          <w:kern w:val="0"/>
          <w:sz w:val="32"/>
          <w:szCs w:val="32"/>
        </w:rPr>
        <w:t>《医疗机构管理条例实施细则》</w:t>
      </w:r>
      <w:r>
        <w:rPr>
          <w:rFonts w:hint="eastAsia" w:eastAsia="仿宋_GB2312" w:cs="宋体"/>
          <w:color w:val="000000" w:themeColor="text1"/>
          <w:kern w:val="0"/>
          <w:sz w:val="32"/>
          <w:szCs w:val="32"/>
          <w:lang w:eastAsia="zh-CN"/>
        </w:rPr>
        <w:t>、</w:t>
      </w:r>
      <w:r>
        <w:rPr>
          <w:rFonts w:hint="eastAsia" w:ascii="Times New Roman" w:hAnsi="Times New Roman" w:eastAsia="仿宋_GB2312" w:cs="宋体"/>
          <w:color w:val="000000" w:themeColor="text1"/>
          <w:kern w:val="0"/>
          <w:sz w:val="32"/>
          <w:szCs w:val="32"/>
        </w:rPr>
        <w:t>《医疗机构校验管理办法（试行）》规定，给予该互联网医院</w:t>
      </w:r>
      <w:r>
        <w:rPr>
          <w:rFonts w:ascii="Times New Roman" w:hAnsi="Times New Roman" w:eastAsia="仿宋_GB2312" w:cs="宋体"/>
          <w:color w:val="000000" w:themeColor="text1"/>
          <w:kern w:val="0"/>
          <w:sz w:val="32"/>
          <w:szCs w:val="32"/>
        </w:rPr>
        <w:t>1至6个月暂缓校验期</w:t>
      </w:r>
      <w:r>
        <w:rPr>
          <w:rFonts w:hint="eastAsia" w:eastAsia="仿宋_GB2312" w:cs="宋体"/>
          <w:color w:val="000000" w:themeColor="text1"/>
          <w:kern w:val="0"/>
          <w:sz w:val="32"/>
          <w:szCs w:val="32"/>
          <w:lang w:val="en-US" w:eastAsia="zh-CN"/>
        </w:rPr>
        <w:t>：</w:t>
      </w:r>
    </w:p>
    <w:p w14:paraId="7FBDD8A4">
      <w:pPr>
        <w:spacing w:line="560" w:lineRule="exact"/>
        <w:ind w:firstLine="64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（一）校验期内共有三个记分周期，且该三个记分周期不良执业行为记分共计达</w:t>
      </w:r>
      <w:r>
        <w:rPr>
          <w:rFonts w:ascii="Times New Roman" w:hAnsi="Times New Roman" w:eastAsia="仿宋_GB2312" w:cs="宋体"/>
          <w:color w:val="000000" w:themeColor="text1"/>
          <w:kern w:val="0"/>
          <w:sz w:val="32"/>
          <w:szCs w:val="32"/>
        </w:rPr>
        <w:t>36分</w:t>
      </w:r>
      <w:r>
        <w:rPr>
          <w:rFonts w:hint="eastAsia" w:ascii="Times New Roman" w:hAnsi="Times New Roman" w:eastAsia="仿宋_GB2312" w:cs="宋体"/>
          <w:color w:val="000000" w:themeColor="text1"/>
          <w:kern w:val="0"/>
          <w:sz w:val="32"/>
          <w:szCs w:val="32"/>
        </w:rPr>
        <w:t>的；</w:t>
      </w:r>
    </w:p>
    <w:p w14:paraId="15937134">
      <w:pPr>
        <w:spacing w:line="560" w:lineRule="exact"/>
        <w:ind w:firstLine="64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（二）校验期内共有两个记分周期，且该两个记分周期不良执业行为记分共计达</w:t>
      </w:r>
      <w:r>
        <w:rPr>
          <w:rFonts w:ascii="Times New Roman" w:hAnsi="Times New Roman" w:eastAsia="仿宋_GB2312" w:cs="宋体"/>
          <w:color w:val="000000" w:themeColor="text1"/>
          <w:kern w:val="0"/>
          <w:sz w:val="32"/>
          <w:szCs w:val="32"/>
        </w:rPr>
        <w:t>24分</w:t>
      </w:r>
      <w:r>
        <w:rPr>
          <w:rFonts w:hint="eastAsia" w:ascii="Times New Roman" w:hAnsi="Times New Roman" w:eastAsia="仿宋_GB2312" w:cs="宋体"/>
          <w:color w:val="000000" w:themeColor="text1"/>
          <w:kern w:val="0"/>
          <w:sz w:val="32"/>
          <w:szCs w:val="32"/>
        </w:rPr>
        <w:t>的；</w:t>
      </w:r>
    </w:p>
    <w:p w14:paraId="43A5CC33">
      <w:pPr>
        <w:spacing w:line="560" w:lineRule="exact"/>
        <w:ind w:firstLine="640"/>
        <w:rPr>
          <w:rFonts w:ascii="Times New Roman" w:hAnsi="Times New Roman" w:eastAsia="仿宋_GB2312" w:cs="宋体"/>
          <w:color w:val="000000" w:themeColor="text1"/>
          <w:kern w:val="0"/>
          <w:sz w:val="32"/>
          <w:szCs w:val="32"/>
        </w:rPr>
      </w:pPr>
      <w:r>
        <w:rPr>
          <w:rFonts w:hint="eastAsia" w:ascii="Times New Roman" w:hAnsi="Times New Roman" w:eastAsia="仿宋_GB2312" w:cs="宋体"/>
          <w:color w:val="000000" w:themeColor="text1"/>
          <w:kern w:val="0"/>
          <w:sz w:val="32"/>
          <w:szCs w:val="32"/>
        </w:rPr>
        <w:t>（三）校验期内只有一个记分周期，且该记分周期不良执业行为记分达</w:t>
      </w:r>
      <w:r>
        <w:rPr>
          <w:rFonts w:ascii="Times New Roman" w:hAnsi="Times New Roman" w:eastAsia="仿宋_GB2312" w:cs="宋体"/>
          <w:color w:val="000000" w:themeColor="text1"/>
          <w:kern w:val="0"/>
          <w:sz w:val="32"/>
          <w:szCs w:val="32"/>
        </w:rPr>
        <w:t>12分</w:t>
      </w:r>
      <w:r>
        <w:rPr>
          <w:rFonts w:hint="eastAsia" w:ascii="Times New Roman" w:hAnsi="Times New Roman" w:eastAsia="仿宋_GB2312" w:cs="宋体"/>
          <w:color w:val="000000" w:themeColor="text1"/>
          <w:kern w:val="0"/>
          <w:sz w:val="32"/>
          <w:szCs w:val="32"/>
        </w:rPr>
        <w:t>的。</w:t>
      </w:r>
    </w:p>
    <w:p w14:paraId="26408A2F">
      <w:pPr>
        <w:spacing w:line="560" w:lineRule="exact"/>
        <w:ind w:firstLine="640"/>
        <w:rPr>
          <w:rFonts w:ascii="Times New Roman" w:hAnsi="Times New Roman" w:eastAsia="仿宋_GB2312"/>
          <w:color w:val="000000" w:themeColor="text1"/>
          <w:sz w:val="32"/>
          <w:szCs w:val="32"/>
        </w:rPr>
      </w:pPr>
      <w:r>
        <w:rPr>
          <w:rFonts w:hint="eastAsia" w:ascii="Times New Roman" w:hAnsi="Times New Roman" w:eastAsia="黑体" w:cs="黑体"/>
          <w:color w:val="000000" w:themeColor="text1"/>
          <w:kern w:val="0"/>
          <w:sz w:val="32"/>
          <w:szCs w:val="32"/>
        </w:rPr>
        <w:t>第十八条</w:t>
      </w:r>
      <w:r>
        <w:rPr>
          <w:rFonts w:hint="eastAsia" w:ascii="Times New Roman" w:hAnsi="Times New Roman" w:eastAsia="仿宋_GB2312" w:cs="宋体"/>
          <w:color w:val="000000" w:themeColor="text1"/>
          <w:kern w:val="0"/>
          <w:sz w:val="32"/>
          <w:szCs w:val="32"/>
        </w:rPr>
        <w:t>  在暂缓校验期内，不良执业行为记分累积达</w:t>
      </w:r>
      <w:r>
        <w:rPr>
          <w:rFonts w:ascii="Times New Roman" w:hAnsi="Times New Roman" w:eastAsia="仿宋_GB2312" w:cs="宋体"/>
          <w:color w:val="000000" w:themeColor="text1"/>
          <w:kern w:val="0"/>
          <w:sz w:val="32"/>
          <w:szCs w:val="32"/>
        </w:rPr>
        <w:t>6分的</w:t>
      </w:r>
      <w:r>
        <w:rPr>
          <w:rFonts w:hint="eastAsia" w:ascii="Times New Roman" w:hAnsi="Times New Roman" w:eastAsia="仿宋_GB2312" w:cs="宋体"/>
          <w:color w:val="000000" w:themeColor="text1"/>
          <w:kern w:val="0"/>
          <w:sz w:val="32"/>
          <w:szCs w:val="32"/>
        </w:rPr>
        <w:t>，</w:t>
      </w:r>
      <w:r>
        <w:rPr>
          <w:rFonts w:ascii="Times New Roman" w:hAnsi="Times New Roman" w:eastAsia="仿宋_GB2312" w:cs="宋体"/>
          <w:color w:val="000000" w:themeColor="text1"/>
          <w:kern w:val="0"/>
          <w:sz w:val="32"/>
          <w:szCs w:val="32"/>
        </w:rPr>
        <w:t>认定为再次校验不合格，</w:t>
      </w:r>
      <w:r>
        <w:rPr>
          <w:rFonts w:hint="eastAsia" w:ascii="Times New Roman" w:hAnsi="Times New Roman" w:eastAsia="仿宋_GB2312" w:cs="宋体"/>
          <w:color w:val="000000" w:themeColor="text1"/>
          <w:kern w:val="0"/>
          <w:sz w:val="32"/>
          <w:szCs w:val="32"/>
        </w:rPr>
        <w:t>登记机关同级</w:t>
      </w:r>
      <w:r>
        <w:rPr>
          <w:rFonts w:ascii="Times New Roman" w:hAnsi="Times New Roman" w:eastAsia="仿宋_GB2312"/>
          <w:color w:val="000000" w:themeColor="text1"/>
          <w:sz w:val="32"/>
          <w:szCs w:val="32"/>
        </w:rPr>
        <w:t>卫生健康行政部门</w:t>
      </w:r>
      <w:r>
        <w:rPr>
          <w:rFonts w:hint="eastAsia" w:ascii="Times New Roman" w:hAnsi="Times New Roman" w:eastAsia="仿宋_GB2312" w:cs="宋体"/>
          <w:color w:val="000000" w:themeColor="text1"/>
          <w:kern w:val="0"/>
          <w:sz w:val="32"/>
          <w:szCs w:val="32"/>
        </w:rPr>
        <w:t>根据《行政许可法》</w:t>
      </w:r>
      <w:r>
        <w:rPr>
          <w:rFonts w:hint="eastAsia" w:eastAsia="仿宋_GB2312" w:cs="宋体"/>
          <w:color w:val="000000" w:themeColor="text1"/>
          <w:kern w:val="0"/>
          <w:sz w:val="32"/>
          <w:szCs w:val="32"/>
          <w:lang w:eastAsia="zh-CN"/>
        </w:rPr>
        <w:t>、</w:t>
      </w:r>
      <w:r>
        <w:rPr>
          <w:rFonts w:hint="eastAsia" w:ascii="Times New Roman" w:hAnsi="Times New Roman" w:eastAsia="仿宋_GB2312" w:cs="宋体"/>
          <w:color w:val="000000" w:themeColor="text1"/>
          <w:kern w:val="0"/>
          <w:sz w:val="32"/>
          <w:szCs w:val="32"/>
        </w:rPr>
        <w:t>《医疗机构管理条例实施细则》</w:t>
      </w:r>
      <w:r>
        <w:rPr>
          <w:rFonts w:hint="eastAsia" w:eastAsia="仿宋_GB2312" w:cs="宋体"/>
          <w:color w:val="000000" w:themeColor="text1"/>
          <w:kern w:val="0"/>
          <w:sz w:val="32"/>
          <w:szCs w:val="32"/>
          <w:lang w:eastAsia="zh-CN"/>
        </w:rPr>
        <w:t>、</w:t>
      </w:r>
      <w:r>
        <w:rPr>
          <w:rFonts w:hint="eastAsia" w:ascii="Times New Roman" w:hAnsi="Times New Roman" w:eastAsia="仿宋_GB2312" w:cs="宋体"/>
          <w:color w:val="000000" w:themeColor="text1"/>
          <w:kern w:val="0"/>
          <w:sz w:val="32"/>
          <w:szCs w:val="32"/>
        </w:rPr>
        <w:t>《医疗机构校验管理办法（试行）》规定，</w:t>
      </w:r>
      <w:r>
        <w:rPr>
          <w:rFonts w:ascii="Times New Roman" w:hAnsi="Times New Roman" w:eastAsia="仿宋_GB2312" w:cs="宋体"/>
          <w:color w:val="000000" w:themeColor="text1"/>
          <w:kern w:val="0"/>
          <w:sz w:val="32"/>
          <w:szCs w:val="32"/>
        </w:rPr>
        <w:t>注销</w:t>
      </w:r>
      <w:r>
        <w:rPr>
          <w:rFonts w:hint="eastAsia" w:ascii="Times New Roman" w:hAnsi="Times New Roman" w:eastAsia="仿宋_GB2312" w:cs="宋体"/>
          <w:color w:val="000000" w:themeColor="text1"/>
          <w:kern w:val="0"/>
          <w:sz w:val="32"/>
          <w:szCs w:val="32"/>
        </w:rPr>
        <w:t>该互联网医院</w:t>
      </w:r>
      <w:r>
        <w:rPr>
          <w:rFonts w:ascii="Times New Roman" w:hAnsi="Times New Roman" w:eastAsia="仿宋_GB2312" w:cs="宋体"/>
          <w:color w:val="000000" w:themeColor="text1"/>
          <w:kern w:val="0"/>
          <w:sz w:val="32"/>
          <w:szCs w:val="32"/>
        </w:rPr>
        <w:t>《医疗机构执业许可证》</w:t>
      </w:r>
      <w:r>
        <w:rPr>
          <w:rFonts w:hint="eastAsia" w:ascii="Times New Roman" w:hAnsi="Times New Roman" w:eastAsia="仿宋_GB2312" w:cs="宋体"/>
          <w:color w:val="000000" w:themeColor="text1"/>
          <w:kern w:val="0"/>
          <w:sz w:val="32"/>
          <w:szCs w:val="32"/>
        </w:rPr>
        <w:t>，或注销相关实体医疗机构的互联网医院第二名称的执业登记。</w:t>
      </w:r>
    </w:p>
    <w:p w14:paraId="15B11EE0">
      <w:pPr>
        <w:spacing w:line="560" w:lineRule="exact"/>
        <w:ind w:firstLine="640"/>
        <w:rPr>
          <w:rFonts w:ascii="Times New Roman" w:hAnsi="Times New Roman" w:eastAsia="仿宋_GB2312"/>
          <w:color w:val="000000" w:themeColor="text1"/>
          <w:sz w:val="32"/>
          <w:szCs w:val="32"/>
        </w:rPr>
      </w:pPr>
      <w:r>
        <w:rPr>
          <w:rFonts w:hint="eastAsia" w:ascii="Times New Roman" w:hAnsi="Times New Roman" w:eastAsia="黑体" w:cs="黑体"/>
          <w:color w:val="000000" w:themeColor="text1"/>
          <w:kern w:val="0"/>
          <w:sz w:val="32"/>
          <w:szCs w:val="32"/>
        </w:rPr>
        <w:t>第十九条</w:t>
      </w:r>
      <w:r>
        <w:rPr>
          <w:rFonts w:hint="eastAsia" w:ascii="Times New Roman" w:hAnsi="Times New Roman" w:eastAsia="仿宋_GB2312" w:cs="宋体"/>
          <w:color w:val="000000" w:themeColor="text1"/>
          <w:kern w:val="0"/>
          <w:sz w:val="32"/>
          <w:szCs w:val="32"/>
        </w:rPr>
        <w:t>  </w:t>
      </w:r>
      <w:r>
        <w:rPr>
          <w:rFonts w:hint="eastAsia" w:ascii="Times New Roman" w:hAnsi="Times New Roman" w:eastAsia="仿宋_GB2312"/>
          <w:color w:val="000000" w:themeColor="text1"/>
          <w:sz w:val="32"/>
          <w:szCs w:val="32"/>
        </w:rPr>
        <w:t>互联网医院在一个校验期</w:t>
      </w:r>
      <w:r>
        <w:rPr>
          <w:rFonts w:ascii="Times New Roman" w:hAnsi="Times New Roman" w:eastAsia="仿宋_GB2312"/>
          <w:color w:val="000000" w:themeColor="text1"/>
          <w:sz w:val="32"/>
          <w:szCs w:val="32"/>
        </w:rPr>
        <w:t>内</w:t>
      </w:r>
      <w:r>
        <w:rPr>
          <w:rFonts w:hint="eastAsia" w:ascii="Times New Roman" w:hAnsi="Times New Roman" w:eastAsia="仿宋_GB2312"/>
          <w:color w:val="000000" w:themeColor="text1"/>
          <w:sz w:val="32"/>
          <w:szCs w:val="32"/>
        </w:rPr>
        <w:t>，其</w:t>
      </w:r>
      <w:r>
        <w:rPr>
          <w:rFonts w:ascii="Times New Roman" w:hAnsi="Times New Roman" w:eastAsia="仿宋_GB2312"/>
          <w:color w:val="000000" w:themeColor="text1"/>
          <w:sz w:val="32"/>
          <w:szCs w:val="32"/>
        </w:rPr>
        <w:t>不良执业行为记分</w:t>
      </w:r>
      <w:r>
        <w:rPr>
          <w:rFonts w:hint="eastAsia" w:ascii="Times New Roman" w:hAnsi="Times New Roman" w:eastAsia="仿宋_GB2312"/>
          <w:color w:val="000000" w:themeColor="text1"/>
          <w:sz w:val="32"/>
          <w:szCs w:val="32"/>
        </w:rPr>
        <w:t>共计达到触发暂缓校验条件分值的8</w:t>
      </w:r>
      <w:r>
        <w:rPr>
          <w:rFonts w:ascii="Times New Roman" w:hAnsi="Times New Roman" w:eastAsia="仿宋_GB2312"/>
          <w:color w:val="000000" w:themeColor="text1"/>
          <w:sz w:val="32"/>
          <w:szCs w:val="32"/>
        </w:rPr>
        <w:t>0%的，</w:t>
      </w:r>
      <w:r>
        <w:rPr>
          <w:rFonts w:hint="eastAsia" w:ascii="Times New Roman" w:hAnsi="Times New Roman" w:eastAsia="仿宋_GB2312"/>
          <w:color w:val="000000" w:themeColor="text1"/>
          <w:sz w:val="32"/>
          <w:szCs w:val="32"/>
        </w:rPr>
        <w:t>其登记机关的同级卫生健康行政部门</w:t>
      </w:r>
      <w:r>
        <w:rPr>
          <w:rFonts w:ascii="Times New Roman" w:hAnsi="Times New Roman" w:eastAsia="仿宋_GB2312"/>
          <w:color w:val="000000" w:themeColor="text1"/>
          <w:sz w:val="32"/>
          <w:szCs w:val="32"/>
        </w:rPr>
        <w:t>应当按规定对该</w:t>
      </w:r>
      <w:r>
        <w:rPr>
          <w:rFonts w:hint="eastAsia" w:ascii="Times New Roman" w:hAnsi="Times New Roman" w:eastAsia="仿宋_GB2312" w:cs="宋体"/>
          <w:color w:val="000000" w:themeColor="text1"/>
          <w:kern w:val="0"/>
          <w:sz w:val="32"/>
          <w:szCs w:val="32"/>
        </w:rPr>
        <w:t>互联网医院</w:t>
      </w:r>
      <w:r>
        <w:rPr>
          <w:rFonts w:ascii="Times New Roman" w:hAnsi="Times New Roman" w:eastAsia="仿宋_GB2312"/>
          <w:color w:val="000000" w:themeColor="text1"/>
          <w:sz w:val="32"/>
          <w:szCs w:val="32"/>
        </w:rPr>
        <w:t>的法定代表人或主要负责人进行约谈。</w:t>
      </w:r>
    </w:p>
    <w:p w14:paraId="60108184">
      <w:pPr>
        <w:spacing w:line="560" w:lineRule="exact"/>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 xml:space="preserve"> </w:t>
      </w:r>
    </w:p>
    <w:p w14:paraId="6078D960">
      <w:pPr>
        <w:spacing w:line="560" w:lineRule="exact"/>
        <w:jc w:val="center"/>
        <w:rPr>
          <w:rFonts w:ascii="Times New Roman" w:hAnsi="Times New Roman" w:eastAsia="黑体"/>
          <w:color w:val="000000" w:themeColor="text1"/>
          <w:sz w:val="32"/>
          <w:szCs w:val="32"/>
        </w:rPr>
      </w:pPr>
      <w:r>
        <w:rPr>
          <w:rFonts w:ascii="Times New Roman" w:hAnsi="Times New Roman" w:eastAsia="黑体"/>
          <w:color w:val="000000" w:themeColor="text1"/>
          <w:sz w:val="32"/>
          <w:szCs w:val="32"/>
        </w:rPr>
        <w:t>第五章 附则</w:t>
      </w:r>
    </w:p>
    <w:p w14:paraId="097CD01F">
      <w:pPr>
        <w:spacing w:line="560" w:lineRule="exact"/>
        <w:jc w:val="center"/>
        <w:rPr>
          <w:rFonts w:ascii="Times New Roman" w:hAnsi="Times New Roman" w:eastAsia="仿宋_GB2312"/>
          <w:color w:val="000000" w:themeColor="text1"/>
          <w:sz w:val="32"/>
          <w:szCs w:val="32"/>
        </w:rPr>
      </w:pPr>
    </w:p>
    <w:p w14:paraId="1A3552A8">
      <w:pPr>
        <w:spacing w:line="560" w:lineRule="exact"/>
        <w:ind w:firstLine="622" w:firstLineChars="200"/>
        <w:rPr>
          <w:rFonts w:hint="eastAsia" w:ascii="Times New Roman" w:hAnsi="Times New Roman" w:eastAsia="仿宋_GB2312"/>
          <w:color w:val="000000" w:themeColor="text1"/>
          <w:sz w:val="32"/>
          <w:szCs w:val="32"/>
        </w:rPr>
      </w:pPr>
      <w:r>
        <w:rPr>
          <w:rFonts w:hint="eastAsia" w:ascii="Times New Roman" w:hAnsi="Times New Roman" w:eastAsia="黑体" w:cs="黑体"/>
          <w:color w:val="000000" w:themeColor="text1"/>
          <w:kern w:val="0"/>
          <w:sz w:val="32"/>
          <w:szCs w:val="32"/>
        </w:rPr>
        <w:t>第二十条</w:t>
      </w:r>
      <w:r>
        <w:rPr>
          <w:rFonts w:hint="eastAsia" w:ascii="Times New Roman" w:hAnsi="Times New Roman" w:eastAsia="仿宋_GB2312"/>
          <w:color w:val="000000" w:themeColor="text1"/>
          <w:sz w:val="32"/>
          <w:szCs w:val="32"/>
        </w:rPr>
        <w:t xml:space="preserve">  本办法由市卫生健康委员会负责解释。</w:t>
      </w:r>
    </w:p>
    <w:p w14:paraId="28FB21A2">
      <w:pPr>
        <w:spacing w:line="560" w:lineRule="exact"/>
        <w:ind w:firstLine="622" w:firstLineChars="200"/>
        <w:rPr>
          <w:rFonts w:ascii="Times New Roman" w:hAnsi="Times New Roman" w:eastAsia="仿宋_GB2312"/>
          <w:color w:val="000000" w:themeColor="text1"/>
          <w:sz w:val="32"/>
          <w:szCs w:val="32"/>
        </w:rPr>
      </w:pPr>
      <w:r>
        <w:rPr>
          <w:rFonts w:hint="eastAsia" w:ascii="Times New Roman" w:hAnsi="Times New Roman" w:eastAsia="黑体" w:cs="黑体"/>
          <w:color w:val="000000" w:themeColor="text1"/>
          <w:kern w:val="0"/>
          <w:sz w:val="32"/>
          <w:szCs w:val="32"/>
        </w:rPr>
        <w:t>第二十一条</w:t>
      </w:r>
      <w:r>
        <w:rPr>
          <w:rFonts w:hint="eastAsia" w:ascii="Times New Roman" w:hAnsi="Times New Roman" w:eastAsia="仿宋_GB2312"/>
          <w:color w:val="000000" w:themeColor="text1"/>
          <w:sz w:val="32"/>
          <w:szCs w:val="32"/>
        </w:rPr>
        <w:t xml:space="preserve"> 本办法自2026年1月1日起施行，2028年12月31日止。</w:t>
      </w:r>
    </w:p>
    <w:p w14:paraId="3AAB3442">
      <w:pPr>
        <w:spacing w:line="560" w:lineRule="exact"/>
        <w:ind w:firstLine="622" w:firstLineChars="200"/>
        <w:rPr>
          <w:rFonts w:ascii="Times New Roman" w:hAnsi="Times New Roman" w:eastAsia="仿宋_GB2312"/>
          <w:color w:val="000000" w:themeColor="text1"/>
          <w:sz w:val="32"/>
          <w:szCs w:val="32"/>
        </w:rPr>
      </w:pPr>
    </w:p>
    <w:p w14:paraId="54C73B31">
      <w:pPr>
        <w:spacing w:line="560" w:lineRule="exact"/>
        <w:ind w:left="1780" w:leftChars="305" w:hanging="1167" w:hangingChars="375"/>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附件：1.</w:t>
      </w:r>
      <w:r>
        <w:rPr>
          <w:rFonts w:hint="eastAsia" w:ascii="Times New Roman" w:hAnsi="Times New Roman" w:eastAsia="仿宋_GB2312"/>
          <w:color w:val="000000" w:themeColor="text1"/>
          <w:spacing w:val="-6"/>
          <w:sz w:val="32"/>
          <w:szCs w:val="32"/>
        </w:rPr>
        <w:t>天津市</w:t>
      </w:r>
      <w:r>
        <w:rPr>
          <w:rFonts w:hint="eastAsia" w:ascii="Times New Roman" w:hAnsi="Times New Roman" w:eastAsia="仿宋_GB2312" w:cs="宋体"/>
          <w:color w:val="000000" w:themeColor="text1"/>
          <w:spacing w:val="-6"/>
          <w:kern w:val="0"/>
          <w:sz w:val="32"/>
          <w:szCs w:val="32"/>
        </w:rPr>
        <w:t>互联网医院</w:t>
      </w:r>
      <w:r>
        <w:rPr>
          <w:rFonts w:hint="eastAsia" w:ascii="Times New Roman" w:hAnsi="Times New Roman" w:eastAsia="仿宋_GB2312"/>
          <w:color w:val="000000" w:themeColor="text1"/>
          <w:spacing w:val="-6"/>
          <w:sz w:val="32"/>
          <w:szCs w:val="32"/>
        </w:rPr>
        <w:t>不良执业行为记分事先告知书（范本）</w:t>
      </w:r>
    </w:p>
    <w:p w14:paraId="647605D9">
      <w:pPr>
        <w:spacing w:line="560" w:lineRule="exact"/>
        <w:ind w:left="1216" w:leftChars="605" w:firstLine="218" w:firstLineChars="70"/>
        <w:rPr>
          <w:rFonts w:hint="eastAsia" w:ascii="Times New Roman" w:hAnsi="Times New Roman" w:eastAsia="仿宋_GB2312" w:cs="宋体"/>
          <w:color w:val="000000" w:themeColor="text1"/>
          <w:spacing w:val="-6"/>
          <w:kern w:val="0"/>
          <w:sz w:val="32"/>
          <w:szCs w:val="32"/>
        </w:rPr>
      </w:pPr>
      <w:r>
        <w:rPr>
          <w:rFonts w:ascii="Times New Roman" w:hAnsi="Times New Roman" w:eastAsia="仿宋_GB2312"/>
          <w:color w:val="000000" w:themeColor="text1"/>
          <w:sz w:val="32"/>
          <w:szCs w:val="32"/>
        </w:rPr>
        <w:t>2.</w:t>
      </w:r>
      <w:r>
        <w:rPr>
          <w:rFonts w:hint="eastAsia" w:ascii="Times New Roman" w:hAnsi="Times New Roman" w:eastAsia="仿宋_GB2312" w:cs="宋体"/>
          <w:color w:val="000000" w:themeColor="text1"/>
          <w:spacing w:val="-6"/>
          <w:kern w:val="0"/>
          <w:sz w:val="32"/>
          <w:szCs w:val="32"/>
        </w:rPr>
        <w:t>天津市互联网医院不良执业行为记分通知书（范本）</w:t>
      </w:r>
    </w:p>
    <w:p w14:paraId="7CC27203">
      <w:pPr>
        <w:widowControl/>
        <w:jc w:val="left"/>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br w:type="page"/>
      </w:r>
    </w:p>
    <w:p w14:paraId="13EC2AD7">
      <w:pPr>
        <w:spacing w:line="560" w:lineRule="exact"/>
        <w:rPr>
          <w:rFonts w:eastAsia="黑体"/>
          <w:color w:val="000000" w:themeColor="text1"/>
          <w:sz w:val="32"/>
          <w:szCs w:val="32"/>
        </w:rPr>
      </w:pPr>
      <w:r>
        <w:rPr>
          <w:rFonts w:eastAsia="黑体"/>
          <w:color w:val="000000" w:themeColor="text1"/>
          <w:sz w:val="32"/>
          <w:szCs w:val="32"/>
        </w:rPr>
        <w:t>附件1</w:t>
      </w:r>
    </w:p>
    <w:p w14:paraId="4014D046">
      <w:pPr>
        <w:spacing w:line="560" w:lineRule="exact"/>
        <w:rPr>
          <w:rFonts w:eastAsia="黑体"/>
          <w:color w:val="000000" w:themeColor="text1"/>
          <w:sz w:val="32"/>
          <w:szCs w:val="32"/>
        </w:rPr>
      </w:pPr>
    </w:p>
    <w:p w14:paraId="535E3A73">
      <w:pPr>
        <w:spacing w:line="640" w:lineRule="exact"/>
        <w:jc w:val="center"/>
        <w:rPr>
          <w:rFonts w:ascii="Times New Roman" w:eastAsia="方正小标宋简体"/>
          <w:color w:val="000000" w:themeColor="text1"/>
          <w:sz w:val="44"/>
          <w:szCs w:val="44"/>
        </w:rPr>
      </w:pPr>
      <w:r>
        <w:rPr>
          <w:rFonts w:hint="eastAsia" w:ascii="Times New Roman" w:eastAsia="方正小标宋简体"/>
          <w:color w:val="000000" w:themeColor="text1"/>
          <w:sz w:val="44"/>
          <w:szCs w:val="44"/>
        </w:rPr>
        <w:t>天津市互联网医院不良执业行为记分</w:t>
      </w:r>
    </w:p>
    <w:p w14:paraId="4539D5F6">
      <w:pPr>
        <w:spacing w:line="640" w:lineRule="exact"/>
        <w:jc w:val="center"/>
        <w:rPr>
          <w:rFonts w:ascii="Times New Roman" w:eastAsia="方正小标宋简体"/>
          <w:color w:val="000000" w:themeColor="text1"/>
          <w:sz w:val="44"/>
          <w:szCs w:val="44"/>
        </w:rPr>
      </w:pPr>
      <w:r>
        <w:rPr>
          <w:rFonts w:hint="eastAsia" w:ascii="Times New Roman" w:eastAsia="方正小标宋简体"/>
          <w:color w:val="000000" w:themeColor="text1"/>
          <w:sz w:val="44"/>
          <w:szCs w:val="44"/>
        </w:rPr>
        <w:t>事先告知书</w:t>
      </w:r>
    </w:p>
    <w:p w14:paraId="3BE17388">
      <w:pPr>
        <w:spacing w:line="640" w:lineRule="exact"/>
        <w:jc w:val="center"/>
        <w:rPr>
          <w:rFonts w:hint="eastAsia" w:ascii="Times New Roman" w:hAnsi="Times New Roman" w:eastAsia="楷体_GB2312" w:cs="楷体_GB2312"/>
          <w:color w:val="000000" w:themeColor="text1"/>
          <w:sz w:val="32"/>
          <w:szCs w:val="32"/>
        </w:rPr>
      </w:pPr>
      <w:r>
        <w:rPr>
          <w:rFonts w:hint="eastAsia" w:ascii="Times New Roman" w:hAnsi="Times New Roman" w:eastAsia="楷体_GB2312" w:cs="楷体_GB2312"/>
          <w:color w:val="000000" w:themeColor="text1"/>
          <w:sz w:val="32"/>
          <w:szCs w:val="32"/>
        </w:rPr>
        <w:t>（范本）</w:t>
      </w:r>
    </w:p>
    <w:p w14:paraId="52C495B5">
      <w:pPr>
        <w:spacing w:line="560" w:lineRule="exact"/>
        <w:rPr>
          <w:rFonts w:eastAsia="仿宋_GB2312"/>
          <w:color w:val="000000" w:themeColor="text1"/>
          <w:sz w:val="32"/>
          <w:szCs w:val="32"/>
        </w:rPr>
      </w:pPr>
    </w:p>
    <w:p w14:paraId="6A98C9F7">
      <w:pPr>
        <w:spacing w:line="560" w:lineRule="exact"/>
        <w:rPr>
          <w:rFonts w:eastAsia="仿宋_GB2312"/>
          <w:color w:val="000000" w:themeColor="text1"/>
          <w:sz w:val="32"/>
          <w:szCs w:val="32"/>
        </w:rPr>
      </w:pPr>
      <w:r>
        <w:rPr>
          <w:rFonts w:hint="eastAsia" w:eastAsia="仿宋_GB2312"/>
          <w:color w:val="000000" w:themeColor="text1"/>
          <w:sz w:val="32"/>
          <w:szCs w:val="32"/>
        </w:rPr>
        <w:t>（被记分互联网医院名称）：</w:t>
      </w:r>
    </w:p>
    <w:p w14:paraId="7CB1748A">
      <w:pPr>
        <w:spacing w:line="560" w:lineRule="exact"/>
        <w:ind w:firstLine="622" w:firstLineChars="200"/>
        <w:rPr>
          <w:rFonts w:eastAsia="仿宋_GB2312"/>
          <w:color w:val="000000" w:themeColor="text1"/>
          <w:sz w:val="32"/>
          <w:szCs w:val="32"/>
        </w:rPr>
      </w:pPr>
      <w:r>
        <w:rPr>
          <w:rFonts w:hint="eastAsia" w:eastAsia="仿宋_GB2312"/>
          <w:color w:val="000000" w:themeColor="text1"/>
          <w:sz w:val="32"/>
          <w:szCs w:val="32"/>
        </w:rPr>
        <w:t>本机关于    年    月    日查明你单位存在以下不良执业行为：</w:t>
      </w:r>
      <w:r>
        <w:rPr>
          <w:rFonts w:hint="eastAsia" w:eastAsia="仿宋_GB2312"/>
          <w:color w:val="000000" w:themeColor="text1"/>
          <w:sz w:val="32"/>
          <w:szCs w:val="32"/>
          <w:u w:val="single"/>
        </w:rPr>
        <w:t xml:space="preserve"> </w:t>
      </w:r>
      <w:r>
        <w:rPr>
          <w:rFonts w:eastAsia="仿宋_GB2312"/>
          <w:color w:val="000000" w:themeColor="text1"/>
          <w:sz w:val="32"/>
          <w:szCs w:val="32"/>
          <w:u w:val="single"/>
        </w:rPr>
        <w:t xml:space="preserve">                                              </w:t>
      </w:r>
    </w:p>
    <w:p w14:paraId="1236C26A">
      <w:pPr>
        <w:spacing w:line="560" w:lineRule="exact"/>
        <w:rPr>
          <w:rFonts w:eastAsia="仿宋_GB2312"/>
          <w:color w:val="000000" w:themeColor="text1"/>
          <w:sz w:val="32"/>
          <w:szCs w:val="32"/>
        </w:rPr>
      </w:pPr>
      <w:r>
        <w:rPr>
          <w:rFonts w:hint="eastAsia" w:eastAsia="仿宋_GB2312"/>
          <w:color w:val="000000" w:themeColor="text1"/>
          <w:sz w:val="32"/>
          <w:szCs w:val="32"/>
          <w:u w:val="single"/>
        </w:rPr>
        <w:t xml:space="preserve"> </w:t>
      </w:r>
      <w:r>
        <w:rPr>
          <w:rFonts w:eastAsia="仿宋_GB2312"/>
          <w:color w:val="000000" w:themeColor="text1"/>
          <w:sz w:val="32"/>
          <w:szCs w:val="32"/>
          <w:u w:val="single"/>
        </w:rPr>
        <w:t xml:space="preserve">                                                      </w:t>
      </w:r>
    </w:p>
    <w:p w14:paraId="5091C35C">
      <w:pPr>
        <w:spacing w:line="560" w:lineRule="exact"/>
        <w:rPr>
          <w:rFonts w:eastAsia="仿宋_GB2312"/>
          <w:color w:val="000000" w:themeColor="text1"/>
          <w:sz w:val="32"/>
          <w:szCs w:val="32"/>
        </w:rPr>
      </w:pPr>
      <w:r>
        <w:rPr>
          <w:rFonts w:hint="eastAsia" w:eastAsia="仿宋_GB2312"/>
          <w:color w:val="000000" w:themeColor="text1"/>
          <w:sz w:val="32"/>
          <w:szCs w:val="32"/>
          <w:u w:val="single"/>
        </w:rPr>
        <w:t xml:space="preserve"> </w:t>
      </w:r>
      <w:r>
        <w:rPr>
          <w:rFonts w:eastAsia="仿宋_GB2312"/>
          <w:color w:val="000000" w:themeColor="text1"/>
          <w:sz w:val="32"/>
          <w:szCs w:val="32"/>
          <w:u w:val="single"/>
        </w:rPr>
        <w:t xml:space="preserve">                                                      </w:t>
      </w:r>
    </w:p>
    <w:p w14:paraId="1FAD31D7">
      <w:pPr>
        <w:spacing w:line="560" w:lineRule="exact"/>
        <w:ind w:firstLine="622" w:firstLineChars="200"/>
        <w:rPr>
          <w:rFonts w:eastAsia="仿宋_GB2312"/>
          <w:color w:val="000000" w:themeColor="text1"/>
          <w:sz w:val="32"/>
          <w:szCs w:val="32"/>
        </w:rPr>
      </w:pPr>
      <w:r>
        <w:rPr>
          <w:rFonts w:hint="eastAsia" w:eastAsia="仿宋_GB2312"/>
          <w:color w:val="000000" w:themeColor="text1"/>
          <w:sz w:val="32"/>
          <w:szCs w:val="32"/>
        </w:rPr>
        <w:t>根据《天津市互联网医院不良执业行为记分管理办法（试行）》</w:t>
      </w:r>
      <w:r>
        <w:rPr>
          <w:rFonts w:hint="eastAsia" w:eastAsia="仿宋_GB2312"/>
          <w:color w:val="000000" w:themeColor="text1"/>
          <w:sz w:val="32"/>
          <w:szCs w:val="32"/>
          <w:u w:val="single"/>
        </w:rPr>
        <w:t xml:space="preserve">（具体到条款编号） </w:t>
      </w:r>
      <w:r>
        <w:rPr>
          <w:rFonts w:eastAsia="仿宋_GB2312"/>
          <w:color w:val="000000" w:themeColor="text1"/>
          <w:sz w:val="32"/>
          <w:szCs w:val="32"/>
          <w:u w:val="single"/>
        </w:rPr>
        <w:t xml:space="preserve">   </w:t>
      </w:r>
      <w:r>
        <w:rPr>
          <w:rFonts w:hint="eastAsia" w:eastAsia="仿宋_GB2312"/>
          <w:color w:val="000000" w:themeColor="text1"/>
          <w:sz w:val="32"/>
          <w:szCs w:val="32"/>
        </w:rPr>
        <w:t>的有关规定，拟决定给予你单位不良执业</w:t>
      </w:r>
      <w:r>
        <w:rPr>
          <w:rFonts w:hint="eastAsia" w:eastAsia="仿宋_GB2312"/>
          <w:color w:val="000000" w:themeColor="text1"/>
          <w:sz w:val="32"/>
          <w:szCs w:val="32"/>
          <w:lang w:eastAsia="zh-CN"/>
        </w:rPr>
        <w:t>行为</w:t>
      </w:r>
      <w:r>
        <w:rPr>
          <w:rFonts w:hint="eastAsia" w:eastAsia="仿宋_GB2312"/>
          <w:color w:val="000000" w:themeColor="text1"/>
          <w:sz w:val="32"/>
          <w:szCs w:val="32"/>
        </w:rPr>
        <w:t>记分</w:t>
      </w:r>
      <w:r>
        <w:rPr>
          <w:rFonts w:hint="eastAsia" w:eastAsia="仿宋_GB2312"/>
          <w:color w:val="000000" w:themeColor="text1"/>
          <w:sz w:val="32"/>
          <w:szCs w:val="32"/>
          <w:u w:val="single"/>
        </w:rPr>
        <w:t xml:space="preserve">      </w:t>
      </w:r>
      <w:r>
        <w:rPr>
          <w:rFonts w:hint="eastAsia" w:eastAsia="仿宋_GB2312"/>
          <w:color w:val="000000" w:themeColor="text1"/>
          <w:sz w:val="32"/>
          <w:szCs w:val="32"/>
        </w:rPr>
        <w:t>分。你单位可以自收到本告知书3个工作日内以书面形式向本机关进行陈述申辩，逾期视为放弃陈述申辩。</w:t>
      </w:r>
      <w:r>
        <w:rPr>
          <w:rFonts w:eastAsia="仿宋_GB2312"/>
          <w:color w:val="000000" w:themeColor="text1"/>
          <w:sz w:val="32"/>
          <w:szCs w:val="32"/>
        </w:rPr>
        <w:t xml:space="preserve">  </w:t>
      </w:r>
    </w:p>
    <w:p w14:paraId="0412D811">
      <w:pPr>
        <w:spacing w:line="560" w:lineRule="exact"/>
        <w:rPr>
          <w:rFonts w:eastAsia="仿宋_GB2312"/>
          <w:color w:val="000000" w:themeColor="text1"/>
          <w:sz w:val="32"/>
          <w:szCs w:val="32"/>
        </w:rPr>
      </w:pPr>
      <w:r>
        <w:rPr>
          <w:rFonts w:eastAsia="仿宋_GB2312"/>
          <w:color w:val="000000" w:themeColor="text1"/>
          <w:sz w:val="32"/>
          <w:szCs w:val="32"/>
        </w:rPr>
        <w:t xml:space="preserve"> </w:t>
      </w:r>
    </w:p>
    <w:p w14:paraId="3A423D08">
      <w:pPr>
        <w:spacing w:line="560" w:lineRule="exact"/>
        <w:ind w:left="5909" w:hanging="5909" w:hangingChars="1900"/>
        <w:rPr>
          <w:rFonts w:eastAsia="仿宋_GB2312"/>
          <w:color w:val="000000" w:themeColor="text1"/>
          <w:sz w:val="32"/>
          <w:szCs w:val="32"/>
        </w:rPr>
      </w:pPr>
      <w:r>
        <w:rPr>
          <w:rFonts w:hint="eastAsia" w:eastAsia="仿宋_GB2312"/>
          <w:color w:val="000000" w:themeColor="text1"/>
          <w:sz w:val="32"/>
          <w:szCs w:val="32"/>
        </w:rPr>
        <w:t xml:space="preserve">                                                            </w:t>
      </w:r>
      <w:r>
        <w:rPr>
          <w:rFonts w:eastAsia="仿宋_GB2312"/>
          <w:color w:val="000000" w:themeColor="text1"/>
          <w:sz w:val="32"/>
          <w:szCs w:val="32"/>
        </w:rPr>
        <w:t xml:space="preserve">      </w:t>
      </w:r>
      <w:r>
        <w:rPr>
          <w:rFonts w:hint="eastAsia" w:eastAsia="仿宋_GB2312"/>
          <w:color w:val="000000" w:themeColor="text1"/>
          <w:sz w:val="32"/>
          <w:szCs w:val="32"/>
        </w:rPr>
        <w:t>（盖章）</w:t>
      </w:r>
    </w:p>
    <w:p w14:paraId="70F182F4">
      <w:pPr>
        <w:spacing w:line="560" w:lineRule="exact"/>
        <w:ind w:firstLine="5754" w:firstLineChars="1850"/>
        <w:rPr>
          <w:rFonts w:eastAsia="仿宋_GB2312"/>
          <w:color w:val="000000" w:themeColor="text1"/>
          <w:sz w:val="32"/>
          <w:szCs w:val="32"/>
        </w:rPr>
      </w:pPr>
      <w:r>
        <w:rPr>
          <w:rFonts w:hint="eastAsia" w:eastAsia="仿宋_GB2312"/>
          <w:color w:val="000000" w:themeColor="text1"/>
          <w:sz w:val="32"/>
          <w:szCs w:val="32"/>
        </w:rPr>
        <w:t>年   月   日</w:t>
      </w:r>
    </w:p>
    <w:p w14:paraId="629DDF97">
      <w:pPr>
        <w:spacing w:line="560" w:lineRule="exact"/>
        <w:rPr>
          <w:rFonts w:eastAsia="仿宋_GB2312"/>
          <w:color w:val="000000" w:themeColor="text1"/>
          <w:sz w:val="32"/>
          <w:szCs w:val="32"/>
        </w:rPr>
      </w:pPr>
    </w:p>
    <w:p w14:paraId="65AE7593">
      <w:pPr>
        <w:spacing w:line="560" w:lineRule="exact"/>
        <w:rPr>
          <w:rFonts w:eastAsia="黑体"/>
          <w:color w:val="000000" w:themeColor="text1"/>
          <w:sz w:val="32"/>
          <w:szCs w:val="32"/>
        </w:rPr>
      </w:pPr>
      <w:r>
        <w:rPr>
          <w:rFonts w:hint="eastAsia" w:eastAsia="仿宋_GB2312"/>
          <w:color w:val="000000" w:themeColor="text1"/>
          <w:sz w:val="32"/>
          <w:szCs w:val="32"/>
        </w:rPr>
        <w:t>备注：本告知书一式两份，一份存本告知书制发机构，一份交当事医疗机构。</w:t>
      </w:r>
      <w:r>
        <w:rPr>
          <w:rFonts w:eastAsia="黑体"/>
          <w:color w:val="000000" w:themeColor="text1"/>
          <w:sz w:val="32"/>
          <w:szCs w:val="32"/>
        </w:rPr>
        <w:br w:type="page"/>
      </w:r>
    </w:p>
    <w:p w14:paraId="59F6CFFF">
      <w:pPr>
        <w:spacing w:line="560" w:lineRule="exact"/>
        <w:rPr>
          <w:rFonts w:eastAsia="黑体"/>
          <w:color w:val="000000" w:themeColor="text1"/>
          <w:sz w:val="32"/>
          <w:szCs w:val="32"/>
        </w:rPr>
      </w:pPr>
      <w:r>
        <w:rPr>
          <w:rFonts w:eastAsia="黑体"/>
          <w:color w:val="000000" w:themeColor="text1"/>
          <w:sz w:val="32"/>
          <w:szCs w:val="32"/>
        </w:rPr>
        <w:t>附件2</w:t>
      </w:r>
    </w:p>
    <w:p w14:paraId="06DAF13B">
      <w:pPr>
        <w:spacing w:line="560" w:lineRule="exact"/>
        <w:rPr>
          <w:rFonts w:eastAsia="黑体"/>
          <w:color w:val="000000" w:themeColor="text1"/>
          <w:sz w:val="32"/>
          <w:szCs w:val="32"/>
        </w:rPr>
      </w:pPr>
    </w:p>
    <w:p w14:paraId="7CCCAAAF">
      <w:pPr>
        <w:spacing w:line="640" w:lineRule="exact"/>
        <w:jc w:val="center"/>
        <w:rPr>
          <w:rFonts w:ascii="Times New Roman" w:eastAsia="方正小标宋简体"/>
          <w:color w:val="000000" w:themeColor="text1"/>
          <w:sz w:val="44"/>
          <w:szCs w:val="44"/>
        </w:rPr>
      </w:pPr>
      <w:r>
        <w:rPr>
          <w:rFonts w:hint="eastAsia" w:ascii="Times New Roman" w:eastAsia="方正小标宋简体"/>
          <w:color w:val="000000" w:themeColor="text1"/>
          <w:sz w:val="44"/>
          <w:szCs w:val="44"/>
        </w:rPr>
        <w:t>天津市互联网医院不良执业行为记分</w:t>
      </w:r>
    </w:p>
    <w:p w14:paraId="132374B8">
      <w:pPr>
        <w:spacing w:line="640" w:lineRule="exact"/>
        <w:jc w:val="center"/>
        <w:rPr>
          <w:rFonts w:ascii="Times New Roman" w:eastAsia="方正小标宋简体"/>
          <w:color w:val="000000" w:themeColor="text1"/>
          <w:sz w:val="44"/>
          <w:szCs w:val="44"/>
        </w:rPr>
      </w:pPr>
      <w:r>
        <w:rPr>
          <w:rFonts w:hint="eastAsia" w:ascii="Times New Roman" w:eastAsia="方正小标宋简体"/>
          <w:color w:val="000000" w:themeColor="text1"/>
          <w:sz w:val="44"/>
          <w:szCs w:val="44"/>
        </w:rPr>
        <w:t>通知书</w:t>
      </w:r>
    </w:p>
    <w:p w14:paraId="6A465CE2">
      <w:pPr>
        <w:spacing w:line="640" w:lineRule="exact"/>
        <w:jc w:val="center"/>
        <w:rPr>
          <w:rFonts w:hint="eastAsia" w:ascii="Times New Roman" w:hAnsi="Times New Roman" w:eastAsia="楷体_GB2312" w:cs="楷体_GB2312"/>
          <w:color w:val="000000" w:themeColor="text1"/>
          <w:sz w:val="32"/>
          <w:szCs w:val="32"/>
        </w:rPr>
      </w:pPr>
      <w:r>
        <w:rPr>
          <w:rFonts w:hint="eastAsia" w:ascii="Times New Roman" w:hAnsi="Times New Roman" w:eastAsia="楷体_GB2312" w:cs="楷体_GB2312"/>
          <w:color w:val="000000" w:themeColor="text1"/>
          <w:sz w:val="32"/>
          <w:szCs w:val="32"/>
        </w:rPr>
        <w:t>（范本）</w:t>
      </w:r>
    </w:p>
    <w:p w14:paraId="7EF84042">
      <w:pPr>
        <w:spacing w:line="560" w:lineRule="exact"/>
        <w:rPr>
          <w:rFonts w:eastAsia="仿宋_GB2312"/>
          <w:color w:val="000000" w:themeColor="text1"/>
          <w:sz w:val="32"/>
          <w:szCs w:val="32"/>
        </w:rPr>
      </w:pPr>
    </w:p>
    <w:p w14:paraId="1A8AA057">
      <w:pPr>
        <w:spacing w:line="560" w:lineRule="exact"/>
        <w:rPr>
          <w:rFonts w:eastAsia="仿宋_GB2312"/>
          <w:color w:val="000000" w:themeColor="text1"/>
          <w:sz w:val="32"/>
          <w:szCs w:val="32"/>
        </w:rPr>
      </w:pPr>
      <w:r>
        <w:rPr>
          <w:rFonts w:hint="eastAsia" w:eastAsia="仿宋_GB2312"/>
          <w:color w:val="000000" w:themeColor="text1"/>
          <w:sz w:val="32"/>
          <w:szCs w:val="32"/>
        </w:rPr>
        <w:t>（被记分互联网医院名称）：</w:t>
      </w:r>
    </w:p>
    <w:p w14:paraId="22290723">
      <w:pPr>
        <w:spacing w:line="560" w:lineRule="exact"/>
        <w:ind w:firstLine="622" w:firstLineChars="200"/>
        <w:rPr>
          <w:rFonts w:eastAsia="仿宋_GB2312"/>
          <w:color w:val="000000" w:themeColor="text1"/>
          <w:sz w:val="32"/>
          <w:szCs w:val="32"/>
        </w:rPr>
      </w:pPr>
      <w:r>
        <w:rPr>
          <w:rFonts w:hint="eastAsia" w:eastAsia="仿宋_GB2312"/>
          <w:color w:val="000000" w:themeColor="text1"/>
          <w:sz w:val="32"/>
          <w:szCs w:val="32"/>
        </w:rPr>
        <w:t>本机关于    年    月    日查明你单位存在以下不良执业行为：</w:t>
      </w:r>
      <w:r>
        <w:rPr>
          <w:rFonts w:hint="eastAsia" w:eastAsia="仿宋_GB2312"/>
          <w:color w:val="000000" w:themeColor="text1"/>
          <w:sz w:val="32"/>
          <w:szCs w:val="32"/>
          <w:u w:val="single"/>
        </w:rPr>
        <w:t xml:space="preserve"> </w:t>
      </w:r>
      <w:r>
        <w:rPr>
          <w:rFonts w:eastAsia="仿宋_GB2312"/>
          <w:color w:val="000000" w:themeColor="text1"/>
          <w:sz w:val="32"/>
          <w:szCs w:val="32"/>
          <w:u w:val="single"/>
        </w:rPr>
        <w:t xml:space="preserve">                                              </w:t>
      </w:r>
    </w:p>
    <w:p w14:paraId="758FFF4D">
      <w:pPr>
        <w:spacing w:line="560" w:lineRule="exact"/>
        <w:rPr>
          <w:rFonts w:eastAsia="仿宋_GB2312"/>
          <w:color w:val="000000" w:themeColor="text1"/>
          <w:sz w:val="32"/>
          <w:szCs w:val="32"/>
        </w:rPr>
      </w:pPr>
      <w:r>
        <w:rPr>
          <w:rFonts w:hint="eastAsia" w:eastAsia="仿宋_GB2312"/>
          <w:color w:val="000000" w:themeColor="text1"/>
          <w:sz w:val="32"/>
          <w:szCs w:val="32"/>
          <w:u w:val="single"/>
        </w:rPr>
        <w:t xml:space="preserve"> </w:t>
      </w:r>
      <w:r>
        <w:rPr>
          <w:rFonts w:eastAsia="仿宋_GB2312"/>
          <w:color w:val="000000" w:themeColor="text1"/>
          <w:sz w:val="32"/>
          <w:szCs w:val="32"/>
          <w:u w:val="single"/>
        </w:rPr>
        <w:t xml:space="preserve">                                                      </w:t>
      </w:r>
    </w:p>
    <w:p w14:paraId="38083553">
      <w:pPr>
        <w:spacing w:line="560" w:lineRule="exact"/>
        <w:rPr>
          <w:rFonts w:eastAsia="仿宋_GB2312"/>
          <w:color w:val="000000" w:themeColor="text1"/>
          <w:sz w:val="32"/>
          <w:szCs w:val="32"/>
        </w:rPr>
      </w:pPr>
      <w:r>
        <w:rPr>
          <w:rFonts w:hint="eastAsia" w:eastAsia="仿宋_GB2312"/>
          <w:color w:val="000000" w:themeColor="text1"/>
          <w:sz w:val="32"/>
          <w:szCs w:val="32"/>
          <w:u w:val="single"/>
        </w:rPr>
        <w:t xml:space="preserve"> </w:t>
      </w:r>
      <w:r>
        <w:rPr>
          <w:rFonts w:eastAsia="仿宋_GB2312"/>
          <w:color w:val="000000" w:themeColor="text1"/>
          <w:sz w:val="32"/>
          <w:szCs w:val="32"/>
          <w:u w:val="single"/>
        </w:rPr>
        <w:t xml:space="preserve">                                                      </w:t>
      </w:r>
    </w:p>
    <w:p w14:paraId="4713CE9F">
      <w:pPr>
        <w:spacing w:line="560" w:lineRule="exact"/>
        <w:ind w:firstLine="622" w:firstLineChars="200"/>
        <w:rPr>
          <w:rFonts w:eastAsia="仿宋_GB2312"/>
          <w:color w:val="000000" w:themeColor="text1"/>
          <w:sz w:val="32"/>
          <w:szCs w:val="32"/>
        </w:rPr>
      </w:pPr>
      <w:r>
        <w:rPr>
          <w:rFonts w:hint="eastAsia" w:eastAsia="仿宋_GB2312"/>
          <w:color w:val="000000" w:themeColor="text1"/>
          <w:sz w:val="32"/>
          <w:szCs w:val="32"/>
        </w:rPr>
        <w:t>根据《天津市互联网医院不良执业行为记分管理办法（试行）》</w:t>
      </w:r>
      <w:r>
        <w:rPr>
          <w:rFonts w:hint="eastAsia" w:eastAsia="仿宋_GB2312"/>
          <w:color w:val="000000" w:themeColor="text1"/>
          <w:sz w:val="32"/>
          <w:szCs w:val="32"/>
          <w:u w:val="single"/>
        </w:rPr>
        <w:t xml:space="preserve">（具体到条款编号） </w:t>
      </w:r>
      <w:r>
        <w:rPr>
          <w:rFonts w:eastAsia="仿宋_GB2312"/>
          <w:color w:val="000000" w:themeColor="text1"/>
          <w:sz w:val="32"/>
          <w:szCs w:val="32"/>
          <w:u w:val="single"/>
        </w:rPr>
        <w:t xml:space="preserve">   </w:t>
      </w:r>
      <w:r>
        <w:rPr>
          <w:rFonts w:hint="eastAsia" w:eastAsia="仿宋_GB2312"/>
          <w:color w:val="000000" w:themeColor="text1"/>
          <w:sz w:val="32"/>
          <w:szCs w:val="32"/>
        </w:rPr>
        <w:t>的有关规定，决定给予你单位不良执业</w:t>
      </w:r>
      <w:r>
        <w:rPr>
          <w:rFonts w:hint="eastAsia" w:eastAsia="仿宋_GB2312"/>
          <w:color w:val="000000" w:themeColor="text1"/>
          <w:sz w:val="32"/>
          <w:szCs w:val="32"/>
          <w:lang w:eastAsia="zh-CN"/>
        </w:rPr>
        <w:t>行为</w:t>
      </w:r>
      <w:r>
        <w:rPr>
          <w:rFonts w:hint="eastAsia" w:eastAsia="仿宋_GB2312"/>
          <w:color w:val="000000" w:themeColor="text1"/>
          <w:sz w:val="32"/>
          <w:szCs w:val="32"/>
        </w:rPr>
        <w:t>记分</w:t>
      </w:r>
      <w:r>
        <w:rPr>
          <w:rFonts w:hint="eastAsia" w:eastAsia="仿宋_GB2312"/>
          <w:color w:val="000000" w:themeColor="text1"/>
          <w:sz w:val="32"/>
          <w:szCs w:val="32"/>
          <w:u w:val="single"/>
        </w:rPr>
        <w:t xml:space="preserve">      </w:t>
      </w:r>
      <w:r>
        <w:rPr>
          <w:rFonts w:hint="eastAsia" w:eastAsia="仿宋_GB2312"/>
          <w:color w:val="000000" w:themeColor="text1"/>
          <w:sz w:val="32"/>
          <w:szCs w:val="32"/>
        </w:rPr>
        <w:t>分。</w:t>
      </w:r>
    </w:p>
    <w:p w14:paraId="32E4C509">
      <w:pPr>
        <w:spacing w:line="560" w:lineRule="exact"/>
        <w:ind w:firstLine="622" w:firstLineChars="200"/>
        <w:rPr>
          <w:rFonts w:hint="eastAsia" w:eastAsia="仿宋_GB2312"/>
          <w:color w:val="000000" w:themeColor="text1"/>
          <w:sz w:val="32"/>
          <w:szCs w:val="32"/>
        </w:rPr>
      </w:pPr>
      <w:r>
        <w:rPr>
          <w:rFonts w:hint="eastAsia" w:eastAsia="仿宋_GB2312"/>
          <w:color w:val="000000" w:themeColor="text1"/>
          <w:sz w:val="32"/>
          <w:szCs w:val="32"/>
        </w:rPr>
        <w:t>请你单位及时对相关不良执业行为进行整改，并切实加强管理，增强依法执业意识，规范执业行为，保障医疗质量和医疗安全。</w:t>
      </w:r>
    </w:p>
    <w:p w14:paraId="5413D737">
      <w:pPr>
        <w:spacing w:line="560" w:lineRule="exact"/>
        <w:ind w:firstLine="622" w:firstLineChars="200"/>
        <w:rPr>
          <w:rFonts w:hint="eastAsia" w:eastAsia="仿宋_GB2312"/>
          <w:color w:val="000000" w:themeColor="text1"/>
          <w:sz w:val="32"/>
          <w:szCs w:val="32"/>
        </w:rPr>
      </w:pPr>
    </w:p>
    <w:p w14:paraId="3CBD4E86">
      <w:pPr>
        <w:spacing w:line="560" w:lineRule="exact"/>
        <w:ind w:left="6220" w:hanging="6220" w:hangingChars="2000"/>
        <w:rPr>
          <w:rFonts w:eastAsia="仿宋_GB2312"/>
          <w:color w:val="000000" w:themeColor="text1"/>
          <w:sz w:val="32"/>
          <w:szCs w:val="32"/>
        </w:rPr>
      </w:pPr>
      <w:r>
        <w:rPr>
          <w:rFonts w:eastAsia="仿宋_GB2312"/>
          <w:color w:val="000000" w:themeColor="text1"/>
          <w:sz w:val="32"/>
          <w:szCs w:val="32"/>
        </w:rPr>
        <w:t xml:space="preserve"> </w:t>
      </w:r>
      <w:r>
        <w:rPr>
          <w:rFonts w:hint="eastAsia" w:eastAsia="仿宋_GB2312"/>
          <w:color w:val="000000" w:themeColor="text1"/>
          <w:sz w:val="32"/>
          <w:szCs w:val="32"/>
        </w:rPr>
        <w:t xml:space="preserve">                                     （盖章）</w:t>
      </w:r>
    </w:p>
    <w:p w14:paraId="15404241">
      <w:pPr>
        <w:spacing w:line="560" w:lineRule="exact"/>
        <w:ind w:firstLine="5754" w:firstLineChars="1850"/>
        <w:rPr>
          <w:rFonts w:eastAsia="仿宋_GB2312"/>
          <w:color w:val="000000" w:themeColor="text1"/>
          <w:sz w:val="32"/>
          <w:szCs w:val="32"/>
        </w:rPr>
      </w:pPr>
      <w:r>
        <w:rPr>
          <w:rFonts w:hint="eastAsia" w:eastAsia="仿宋_GB2312"/>
          <w:color w:val="000000" w:themeColor="text1"/>
          <w:sz w:val="32"/>
          <w:szCs w:val="32"/>
        </w:rPr>
        <w:t>年   月   日</w:t>
      </w:r>
    </w:p>
    <w:p w14:paraId="71D56374">
      <w:pPr>
        <w:spacing w:line="560" w:lineRule="exact"/>
        <w:rPr>
          <w:rFonts w:hint="eastAsia" w:eastAsia="仿宋_GB2312"/>
          <w:color w:val="000000" w:themeColor="text1"/>
          <w:sz w:val="32"/>
          <w:szCs w:val="32"/>
        </w:rPr>
      </w:pPr>
      <w:r>
        <w:rPr>
          <w:rFonts w:hint="eastAsia" w:eastAsia="仿宋_GB2312"/>
          <w:color w:val="000000" w:themeColor="text1"/>
          <w:sz w:val="32"/>
          <w:szCs w:val="32"/>
        </w:rPr>
        <w:t>备注：本通知书一式两份，一份由记分实施机构存医疗机构不良执业行为</w:t>
      </w:r>
      <w:r>
        <w:rPr>
          <w:rFonts w:hint="eastAsia" w:eastAsia="仿宋_GB2312"/>
          <w:color w:val="000000" w:themeColor="text1"/>
          <w:sz w:val="32"/>
          <w:szCs w:val="32"/>
          <w:lang w:eastAsia="zh-CN"/>
        </w:rPr>
        <w:t>记分</w:t>
      </w:r>
      <w:r>
        <w:rPr>
          <w:rFonts w:hint="eastAsia" w:eastAsia="仿宋_GB2312"/>
          <w:color w:val="000000" w:themeColor="text1"/>
          <w:sz w:val="32"/>
          <w:szCs w:val="32"/>
        </w:rPr>
        <w:t>档案，一份交当事医疗机构。</w:t>
      </w:r>
    </w:p>
    <w:p w14:paraId="61028D1E">
      <w:pPr>
        <w:spacing w:line="560" w:lineRule="exact"/>
        <w:rPr>
          <w:rFonts w:hint="eastAsia" w:eastAsia="仿宋_GB2312"/>
          <w:color w:val="000000" w:themeColor="text1"/>
          <w:sz w:val="32"/>
          <w:szCs w:val="32"/>
        </w:rPr>
      </w:pPr>
    </w:p>
    <w:p w14:paraId="666F64A6">
      <w:pPr>
        <w:spacing w:line="560" w:lineRule="exact"/>
        <w:rPr>
          <w:rFonts w:hint="eastAsia" w:eastAsia="仿宋_GB2312"/>
          <w:color w:val="000000" w:themeColor="text1"/>
          <w:sz w:val="32"/>
          <w:szCs w:val="32"/>
        </w:rPr>
      </w:pPr>
    </w:p>
    <w:p w14:paraId="649B6B26">
      <w:pPr>
        <w:spacing w:line="560" w:lineRule="exact"/>
        <w:rPr>
          <w:rFonts w:hint="eastAsia" w:eastAsia="仿宋_GB2312"/>
          <w:color w:val="000000" w:themeColor="text1"/>
          <w:sz w:val="32"/>
          <w:szCs w:val="32"/>
        </w:rPr>
      </w:pPr>
    </w:p>
    <w:p w14:paraId="43496E85">
      <w:pPr>
        <w:spacing w:line="560" w:lineRule="exact"/>
        <w:rPr>
          <w:rFonts w:hint="eastAsia" w:eastAsia="仿宋_GB2312"/>
          <w:color w:val="000000" w:themeColor="text1"/>
          <w:sz w:val="32"/>
          <w:szCs w:val="32"/>
        </w:rPr>
      </w:pPr>
    </w:p>
    <w:p w14:paraId="09867830">
      <w:pPr>
        <w:spacing w:line="560" w:lineRule="exact"/>
        <w:rPr>
          <w:rFonts w:hint="eastAsia" w:eastAsia="仿宋_GB2312"/>
          <w:color w:val="000000" w:themeColor="text1"/>
          <w:sz w:val="32"/>
          <w:szCs w:val="32"/>
        </w:rPr>
      </w:pPr>
    </w:p>
    <w:p w14:paraId="686DE27A">
      <w:pPr>
        <w:spacing w:line="560" w:lineRule="exact"/>
        <w:rPr>
          <w:rFonts w:hint="eastAsia" w:eastAsia="仿宋_GB2312"/>
          <w:color w:val="000000" w:themeColor="text1"/>
          <w:sz w:val="32"/>
          <w:szCs w:val="32"/>
        </w:rPr>
      </w:pPr>
    </w:p>
    <w:p w14:paraId="5FC6D944">
      <w:pPr>
        <w:spacing w:line="560" w:lineRule="exact"/>
        <w:rPr>
          <w:rFonts w:hint="eastAsia" w:eastAsia="仿宋_GB2312"/>
          <w:color w:val="000000" w:themeColor="text1"/>
          <w:sz w:val="32"/>
          <w:szCs w:val="32"/>
        </w:rPr>
      </w:pPr>
    </w:p>
    <w:p w14:paraId="4CF4CB6B">
      <w:pPr>
        <w:spacing w:line="560" w:lineRule="exact"/>
        <w:rPr>
          <w:rFonts w:hint="eastAsia" w:eastAsia="仿宋_GB2312"/>
          <w:color w:val="000000" w:themeColor="text1"/>
          <w:sz w:val="32"/>
          <w:szCs w:val="32"/>
        </w:rPr>
      </w:pPr>
    </w:p>
    <w:p w14:paraId="53F63638">
      <w:pPr>
        <w:spacing w:line="560" w:lineRule="exact"/>
        <w:rPr>
          <w:rFonts w:hint="eastAsia" w:eastAsia="仿宋_GB2312"/>
          <w:color w:val="000000" w:themeColor="text1"/>
          <w:sz w:val="32"/>
          <w:szCs w:val="32"/>
        </w:rPr>
      </w:pPr>
    </w:p>
    <w:p w14:paraId="59306B0B">
      <w:pPr>
        <w:spacing w:line="560" w:lineRule="exact"/>
        <w:rPr>
          <w:rFonts w:hint="eastAsia" w:eastAsia="仿宋_GB2312"/>
          <w:color w:val="000000" w:themeColor="text1"/>
          <w:sz w:val="32"/>
          <w:szCs w:val="32"/>
        </w:rPr>
      </w:pPr>
    </w:p>
    <w:p w14:paraId="43E84D1D">
      <w:pPr>
        <w:spacing w:line="560" w:lineRule="exact"/>
        <w:rPr>
          <w:rFonts w:hint="eastAsia" w:eastAsia="仿宋_GB2312"/>
          <w:color w:val="000000" w:themeColor="text1"/>
          <w:sz w:val="32"/>
          <w:szCs w:val="32"/>
        </w:rPr>
      </w:pPr>
    </w:p>
    <w:p w14:paraId="28929531">
      <w:pPr>
        <w:spacing w:line="560" w:lineRule="exact"/>
        <w:rPr>
          <w:rFonts w:hint="eastAsia" w:eastAsia="仿宋_GB2312"/>
          <w:color w:val="000000" w:themeColor="text1"/>
          <w:sz w:val="32"/>
          <w:szCs w:val="32"/>
        </w:rPr>
      </w:pPr>
    </w:p>
    <w:p w14:paraId="05C9A5D6">
      <w:pPr>
        <w:spacing w:line="560" w:lineRule="exact"/>
        <w:rPr>
          <w:rFonts w:hint="eastAsia" w:eastAsia="仿宋_GB2312"/>
          <w:color w:val="000000" w:themeColor="text1"/>
          <w:sz w:val="32"/>
          <w:szCs w:val="32"/>
        </w:rPr>
      </w:pPr>
    </w:p>
    <w:p w14:paraId="2B031D84">
      <w:pPr>
        <w:spacing w:line="560" w:lineRule="exact"/>
        <w:rPr>
          <w:rFonts w:hint="eastAsia" w:eastAsia="仿宋_GB2312"/>
          <w:color w:val="000000" w:themeColor="text1"/>
          <w:sz w:val="32"/>
          <w:szCs w:val="32"/>
        </w:rPr>
      </w:pPr>
    </w:p>
    <w:p w14:paraId="5D4A9094">
      <w:pPr>
        <w:spacing w:line="560" w:lineRule="exact"/>
        <w:rPr>
          <w:rFonts w:hint="eastAsia" w:eastAsia="仿宋_GB2312"/>
          <w:color w:val="000000" w:themeColor="text1"/>
          <w:sz w:val="32"/>
          <w:szCs w:val="32"/>
        </w:rPr>
      </w:pPr>
    </w:p>
    <w:p w14:paraId="522600C4">
      <w:pPr>
        <w:spacing w:line="560" w:lineRule="exact"/>
        <w:rPr>
          <w:rFonts w:hint="eastAsia" w:eastAsia="仿宋_GB2312"/>
          <w:color w:val="000000" w:themeColor="text1"/>
          <w:sz w:val="32"/>
          <w:szCs w:val="32"/>
        </w:rPr>
      </w:pPr>
    </w:p>
    <w:p w14:paraId="7992BB35">
      <w:pPr>
        <w:spacing w:line="560" w:lineRule="exact"/>
        <w:rPr>
          <w:rFonts w:hint="eastAsia" w:eastAsia="仿宋_GB2312"/>
          <w:color w:val="000000" w:themeColor="text1"/>
          <w:sz w:val="32"/>
          <w:szCs w:val="32"/>
        </w:rPr>
      </w:pPr>
    </w:p>
    <w:p w14:paraId="7AB55825">
      <w:pPr>
        <w:spacing w:line="560" w:lineRule="exact"/>
        <w:rPr>
          <w:rFonts w:hint="eastAsia" w:eastAsia="仿宋_GB2312"/>
          <w:color w:val="000000" w:themeColor="text1"/>
          <w:sz w:val="32"/>
          <w:szCs w:val="32"/>
        </w:rPr>
      </w:pPr>
    </w:p>
    <w:p w14:paraId="4D3B5BEF">
      <w:pPr>
        <w:spacing w:line="560" w:lineRule="exact"/>
        <w:rPr>
          <w:rFonts w:hint="eastAsia" w:eastAsia="仿宋_GB2312"/>
          <w:color w:val="000000" w:themeColor="text1"/>
          <w:sz w:val="32"/>
          <w:szCs w:val="32"/>
        </w:rPr>
      </w:pPr>
    </w:p>
    <w:p w14:paraId="7323D028">
      <w:pPr>
        <w:spacing w:line="560" w:lineRule="exact"/>
        <w:rPr>
          <w:rFonts w:hint="eastAsia" w:eastAsia="仿宋_GB2312"/>
          <w:color w:val="000000" w:themeColor="text1"/>
          <w:sz w:val="32"/>
          <w:szCs w:val="32"/>
        </w:rPr>
      </w:pPr>
    </w:p>
    <w:p w14:paraId="137CE89B">
      <w:pPr>
        <w:spacing w:line="560" w:lineRule="exact"/>
        <w:rPr>
          <w:rFonts w:hint="eastAsia" w:eastAsia="仿宋_GB2312"/>
          <w:color w:val="000000" w:themeColor="text1"/>
          <w:sz w:val="32"/>
          <w:szCs w:val="32"/>
        </w:rPr>
      </w:pPr>
    </w:p>
    <w:p w14:paraId="4012F298">
      <w:pPr>
        <w:spacing w:line="560" w:lineRule="exact"/>
        <w:rPr>
          <w:rFonts w:hint="eastAsia" w:eastAsia="仿宋_GB2312"/>
          <w:color w:val="000000" w:themeColor="text1"/>
          <w:sz w:val="32"/>
          <w:szCs w:val="32"/>
        </w:rPr>
      </w:pPr>
    </w:p>
    <w:p w14:paraId="6490B3EE">
      <w:pPr>
        <w:spacing w:line="560" w:lineRule="exact"/>
        <w:rPr>
          <w:rFonts w:hint="eastAsia" w:eastAsia="仿宋_GB2312"/>
          <w:color w:val="000000" w:themeColor="text1"/>
          <w:sz w:val="32"/>
          <w:szCs w:val="32"/>
        </w:rPr>
      </w:pPr>
    </w:p>
    <w:p w14:paraId="6530A380">
      <w:pPr>
        <w:spacing w:line="560" w:lineRule="exact"/>
        <w:rPr>
          <w:rFonts w:hint="eastAsia" w:eastAsia="仿宋_GB2312"/>
          <w:color w:val="000000" w:themeColor="text1"/>
          <w:sz w:val="32"/>
          <w:szCs w:val="32"/>
        </w:rPr>
      </w:pPr>
    </w:p>
    <w:p w14:paraId="45B6A272">
      <w:pPr>
        <w:spacing w:line="560" w:lineRule="exact"/>
        <w:rPr>
          <w:rFonts w:hint="eastAsia" w:eastAsia="仿宋_GB2312"/>
          <w:color w:val="000000" w:themeColor="text1"/>
          <w:sz w:val="32"/>
          <w:szCs w:val="32"/>
        </w:rPr>
      </w:pPr>
    </w:p>
    <w:p w14:paraId="1BE223EE">
      <w:pPr>
        <w:spacing w:line="560" w:lineRule="exact"/>
        <w:rPr>
          <w:rFonts w:hint="eastAsia" w:eastAsia="仿宋_GB2312"/>
          <w:color w:val="000000" w:themeColor="text1"/>
          <w:sz w:val="32"/>
          <w:szCs w:val="32"/>
        </w:rPr>
      </w:pPr>
    </w:p>
    <w:p w14:paraId="2E24381C">
      <w:pPr>
        <w:spacing w:line="560" w:lineRule="exact"/>
        <w:rPr>
          <w:rFonts w:hint="eastAsia" w:eastAsia="仿宋_GB2312"/>
          <w:color w:val="000000" w:themeColor="text1"/>
          <w:sz w:val="32"/>
          <w:szCs w:val="32"/>
        </w:rPr>
      </w:pPr>
    </w:p>
    <w:p w14:paraId="5D37BF96">
      <w:pPr>
        <w:spacing w:line="560" w:lineRule="exact"/>
        <w:rPr>
          <w:rFonts w:hint="eastAsia" w:eastAsia="仿宋_GB2312"/>
          <w:color w:val="000000" w:themeColor="text1"/>
          <w:sz w:val="32"/>
          <w:szCs w:val="32"/>
        </w:rPr>
      </w:pPr>
    </w:p>
    <w:p w14:paraId="77867AB9">
      <w:pPr>
        <w:spacing w:line="560" w:lineRule="exact"/>
        <w:rPr>
          <w:rFonts w:hint="eastAsia" w:eastAsia="仿宋_GB2312"/>
          <w:color w:val="000000" w:themeColor="text1"/>
          <w:sz w:val="32"/>
          <w:szCs w:val="32"/>
        </w:rPr>
      </w:pPr>
    </w:p>
    <w:p w14:paraId="0C06C6A8">
      <w:pPr>
        <w:spacing w:line="560" w:lineRule="exact"/>
        <w:rPr>
          <w:rFonts w:hint="eastAsia" w:eastAsia="仿宋_GB2312"/>
          <w:color w:val="000000" w:themeColor="text1"/>
          <w:sz w:val="32"/>
          <w:szCs w:val="32"/>
        </w:rPr>
      </w:pPr>
    </w:p>
    <w:p w14:paraId="76E5B62A">
      <w:pPr>
        <w:spacing w:line="560" w:lineRule="exact"/>
        <w:rPr>
          <w:rFonts w:hint="eastAsia" w:eastAsia="仿宋_GB2312"/>
          <w:color w:val="000000" w:themeColor="text1"/>
          <w:sz w:val="32"/>
          <w:szCs w:val="32"/>
        </w:rPr>
      </w:pPr>
    </w:p>
    <w:p w14:paraId="04650EF1">
      <w:pPr>
        <w:spacing w:line="560" w:lineRule="exact"/>
        <w:rPr>
          <w:rFonts w:hint="eastAsia" w:eastAsia="仿宋_GB2312"/>
          <w:color w:val="000000" w:themeColor="text1"/>
          <w:sz w:val="32"/>
          <w:szCs w:val="32"/>
        </w:rPr>
      </w:pPr>
    </w:p>
    <w:p w14:paraId="3E31B693">
      <w:pPr>
        <w:spacing w:line="560" w:lineRule="exact"/>
        <w:rPr>
          <w:rFonts w:hint="eastAsia" w:eastAsia="仿宋_GB2312"/>
          <w:color w:val="000000" w:themeColor="text1"/>
          <w:sz w:val="32"/>
          <w:szCs w:val="32"/>
        </w:rPr>
      </w:pPr>
    </w:p>
    <w:p w14:paraId="444D3CF2">
      <w:pPr>
        <w:spacing w:line="560" w:lineRule="exact"/>
        <w:rPr>
          <w:rFonts w:hint="eastAsia" w:eastAsia="仿宋_GB2312"/>
          <w:color w:val="000000" w:themeColor="text1"/>
          <w:sz w:val="32"/>
          <w:szCs w:val="32"/>
        </w:rPr>
      </w:pPr>
    </w:p>
    <w:p w14:paraId="520C3D54">
      <w:pPr>
        <w:spacing w:line="560" w:lineRule="exact"/>
        <w:rPr>
          <w:rFonts w:hint="eastAsia" w:eastAsia="仿宋_GB2312"/>
          <w:color w:val="000000" w:themeColor="text1"/>
          <w:sz w:val="32"/>
          <w:szCs w:val="32"/>
        </w:rPr>
      </w:pPr>
    </w:p>
    <w:p w14:paraId="4C2A7451">
      <w:pPr>
        <w:spacing w:line="560" w:lineRule="exact"/>
        <w:rPr>
          <w:rFonts w:hint="eastAsia" w:eastAsia="仿宋_GB2312"/>
          <w:color w:val="000000" w:themeColor="text1"/>
          <w:sz w:val="32"/>
          <w:szCs w:val="32"/>
        </w:rPr>
      </w:pPr>
    </w:p>
    <w:p w14:paraId="46953B79">
      <w:pPr>
        <w:spacing w:line="560" w:lineRule="exact"/>
        <w:rPr>
          <w:rFonts w:hint="eastAsia" w:eastAsia="仿宋_GB2312"/>
          <w:color w:val="000000" w:themeColor="text1"/>
          <w:sz w:val="32"/>
          <w:szCs w:val="32"/>
        </w:rPr>
      </w:pPr>
    </w:p>
    <w:p w14:paraId="560760C2">
      <w:pPr>
        <w:spacing w:line="560" w:lineRule="exact"/>
        <w:rPr>
          <w:rFonts w:hint="eastAsia" w:eastAsia="仿宋_GB2312"/>
          <w:color w:val="000000" w:themeColor="text1"/>
          <w:sz w:val="32"/>
          <w:szCs w:val="32"/>
        </w:rPr>
      </w:pPr>
    </w:p>
    <w:p w14:paraId="2140A243">
      <w:pPr>
        <w:spacing w:line="560" w:lineRule="exact"/>
        <w:rPr>
          <w:rFonts w:hint="eastAsia" w:eastAsia="仿宋_GB2312"/>
          <w:color w:val="000000" w:themeColor="text1"/>
          <w:sz w:val="32"/>
          <w:szCs w:val="32"/>
        </w:rPr>
      </w:pPr>
    </w:p>
    <w:p w14:paraId="633C7306">
      <w:pPr>
        <w:spacing w:line="560" w:lineRule="exact"/>
        <w:rPr>
          <w:rFonts w:hint="eastAsia" w:eastAsia="仿宋_GB2312"/>
          <w:color w:val="000000" w:themeColor="text1"/>
          <w:sz w:val="32"/>
          <w:szCs w:val="32"/>
        </w:rPr>
      </w:pPr>
    </w:p>
    <w:p w14:paraId="3D315368">
      <w:pPr>
        <w:spacing w:line="360" w:lineRule="auto"/>
        <w:rPr>
          <w:rFonts w:hint="eastAsia" w:eastAsia="仿宋_GB2312"/>
          <w:color w:val="000000" w:themeColor="text1"/>
          <w:sz w:val="32"/>
          <w:szCs w:val="32"/>
        </w:rPr>
      </w:pPr>
    </w:p>
    <w:p w14:paraId="2D9A3623">
      <w:pPr>
        <w:spacing w:line="560" w:lineRule="exact"/>
        <w:rPr>
          <w:rFonts w:hint="eastAsia" w:eastAsia="仿宋_GB2312"/>
          <w:color w:val="000000" w:themeColor="text1"/>
          <w:sz w:val="32"/>
          <w:szCs w:val="32"/>
        </w:rPr>
      </w:pPr>
    </w:p>
    <w:p w14:paraId="19E70878">
      <w:pPr>
        <w:spacing w:line="560" w:lineRule="exact"/>
        <w:rPr>
          <w:rFonts w:hint="eastAsia" w:eastAsia="仿宋_GB2312"/>
          <w:color w:val="000000" w:themeColor="text1"/>
          <w:sz w:val="32"/>
          <w:szCs w:val="32"/>
        </w:rPr>
      </w:pPr>
      <w:r>
        <w:rPr>
          <w:rFonts w:ascii="Times New Roman"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307340</wp:posOffset>
                </wp:positionV>
                <wp:extent cx="5615940" cy="0"/>
                <wp:effectExtent l="0" t="9525" r="0" b="9525"/>
                <wp:wrapNone/>
                <wp:docPr id="1" name="直线 2"/>
                <wp:cNvGraphicFramePr/>
                <a:graphic xmlns:a="http://schemas.openxmlformats.org/drawingml/2006/main">
                  <a:graphicData uri="http://schemas.microsoft.com/office/word/2010/wordprocessingShape">
                    <wps:wsp>
                      <wps:cNvSp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24.2pt;height:0pt;width:442.2pt;z-index:251659264;mso-width-relative:page;mso-height-relative:page;" filled="f" stroked="t" coordsize="21600,21600" o:gfxdata="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lJyK7SAAAABgEA&#10;AA8AAAAAAAAAAQAgAAAAIgAAAGRycy9kb3ducmV2LnhtbFBLAQIUABQAAAAIAIdO4kCjTPZ15wEA&#10;ANwDAAAOAAAAAAAAAAEAIAAAACEBAABkcnMvZTJvRG9jLnhtbFBLBQYAAAAABgAGAFkBAAB6BQAA&#10;AAA=&#10;">
                <v:fill on="f" focussize="0,0"/>
                <v:stroke weight="1.5pt" color="#000000" joinstyle="round"/>
                <v:imagedata o:title=""/>
                <o:lock v:ext="edit" aspectratio="f"/>
              </v:line>
            </w:pict>
          </mc:Fallback>
        </mc:AlternateContent>
      </w:r>
    </w:p>
    <w:p w14:paraId="5A11A0B0">
      <w:pPr>
        <w:rPr>
          <w:rFonts w:ascii="Times New Roman" w:eastAsia="仿宋_GB2312"/>
          <w:sz w:val="28"/>
          <w:szCs w:val="28"/>
        </w:rPr>
      </w:pPr>
      <w:r>
        <w:rPr>
          <w:rFonts w:ascii="Times New Roman" w:eastAsia="仿宋_GB2312"/>
          <w:sz w:val="28"/>
          <w:szCs w:val="28"/>
        </w:rPr>
        <mc:AlternateContent>
          <mc:Choice Requires="wps">
            <w:drawing>
              <wp:anchor distT="0" distB="0" distL="114300" distR="114300" simplePos="0" relativeHeight="251660288" behindDoc="0" locked="0" layoutInCell="0" allowOverlap="1">
                <wp:simplePos x="0" y="0"/>
                <wp:positionH relativeFrom="column">
                  <wp:align>center</wp:align>
                </wp:positionH>
                <wp:positionV relativeFrom="paragraph">
                  <wp:posOffset>369570</wp:posOffset>
                </wp:positionV>
                <wp:extent cx="5615940" cy="0"/>
                <wp:effectExtent l="0" t="9525" r="0" b="9525"/>
                <wp:wrapNone/>
                <wp:docPr id="2" name="直线 4"/>
                <wp:cNvGraphicFramePr/>
                <a:graphic xmlns:a="http://schemas.openxmlformats.org/drawingml/2006/main">
                  <a:graphicData uri="http://schemas.microsoft.com/office/word/2010/wordprocessingShape">
                    <wps:wsp>
                      <wps:cNvSp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top:29.1pt;height:0pt;width:442.2pt;mso-position-horizontal:center;z-index:251660288;mso-width-relative:page;mso-height-relative:page;" filled="f" stroked="t" coordsize="21600,21600" o:allowincell="f" o:gfxdata="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6y4bo0wAAAAYB&#10;AAAPAAAAAAAAAAEAIAAAACIAAABkcnMvZG93bnJldi54bWxQSwECFAAUAAAACACHTuJAdeSI++cB&#10;AADcAwAADgAAAAAAAAABACAAAAAiAQAAZHJzL2Uyb0RvYy54bWxQSwUGAAAAAAYABgBZAQAAewUA&#10;AAAA&#10;">
                <v:fill on="f" focussize="0,0"/>
                <v:stroke weight="1.5pt" color="#000000" joinstyle="round"/>
                <v:imagedata o:title=""/>
                <o:lock v:ext="edit" aspectratio="f"/>
              </v:line>
            </w:pict>
          </mc:Fallback>
        </mc:AlternateContent>
      </w:r>
      <w:r>
        <w:rPr>
          <w:rFonts w:hint="eastAsia" w:ascii="Times New Roman" w:eastAsia="仿宋_GB2312"/>
          <w:sz w:val="28"/>
          <w:szCs w:val="28"/>
          <w:lang w:val="en-US" w:eastAsia="zh-CN"/>
        </w:rPr>
        <w:t xml:space="preserve">  </w:t>
      </w:r>
      <w:r>
        <w:rPr>
          <w:rFonts w:hint="eastAsia" w:ascii="Times New Roman" w:eastAsia="仿宋_GB2312"/>
          <w:sz w:val="28"/>
          <w:szCs w:val="28"/>
        </w:rPr>
        <w:t>天津市卫生健康委</w:t>
      </w:r>
      <w:r>
        <w:rPr>
          <w:rFonts w:hint="eastAsia" w:ascii="Times New Roman" w:hAnsi="Times New Roman" w:eastAsia="仿宋_GB2312"/>
          <w:sz w:val="28"/>
          <w:szCs w:val="28"/>
        </w:rPr>
        <w:t>办公室</w:t>
      </w:r>
      <w:r>
        <w:rPr>
          <w:rFonts w:hint="eastAsia" w:ascii="Times New Roman" w:eastAsia="仿宋_GB2312"/>
          <w:sz w:val="28"/>
          <w:szCs w:val="28"/>
        </w:rPr>
        <w:t xml:space="preserve">          </w:t>
      </w:r>
      <w:r>
        <w:rPr>
          <w:rFonts w:hint="default" w:ascii="Times New Roman" w:eastAsia="仿宋_GB2312"/>
          <w:sz w:val="28"/>
          <w:szCs w:val="28"/>
          <w:lang w:val="en"/>
        </w:rPr>
        <w:t xml:space="preserve"> </w:t>
      </w:r>
      <w:r>
        <w:rPr>
          <w:rFonts w:hint="eastAsia" w:ascii="Times New Roman" w:eastAsia="仿宋_GB2312"/>
          <w:sz w:val="28"/>
          <w:szCs w:val="28"/>
          <w:lang w:val="en-US" w:eastAsia="zh-CN"/>
        </w:rPr>
        <w:t xml:space="preserve">   </w:t>
      </w:r>
      <w:r>
        <w:rPr>
          <w:rFonts w:hint="eastAsia" w:ascii="Times New Roman" w:eastAsia="仿宋_GB2312"/>
          <w:sz w:val="28"/>
          <w:szCs w:val="28"/>
        </w:rPr>
        <w:t xml:space="preserve">  </w:t>
      </w:r>
      <w:r>
        <w:rPr>
          <w:rFonts w:hint="default" w:eastAsia="仿宋_GB2312"/>
          <w:sz w:val="28"/>
          <w:szCs w:val="28"/>
          <w:lang w:val="en"/>
        </w:rPr>
        <w:t xml:space="preserve"> </w:t>
      </w:r>
      <w:r>
        <w:rPr>
          <w:rFonts w:hint="eastAsia" w:ascii="Times New Roman" w:eastAsia="仿宋_GB2312"/>
          <w:sz w:val="28"/>
          <w:szCs w:val="28"/>
        </w:rPr>
        <w:t xml:space="preserve">  </w:t>
      </w:r>
      <w:r>
        <w:rPr>
          <w:rFonts w:hint="default" w:ascii="Times New Roman" w:hAnsi="Times New Roman" w:eastAsia="仿宋_GB2312" w:cs="Times New Roman"/>
          <w:sz w:val="28"/>
          <w:szCs w:val="28"/>
        </w:rPr>
        <w:t>20</w:t>
      </w:r>
      <w:r>
        <w:rPr>
          <w:rFonts w:hint="default" w:eastAsia="仿宋_GB2312" w:cs="Times New Roman"/>
          <w:sz w:val="28"/>
          <w:szCs w:val="28"/>
          <w:lang w:val="en"/>
        </w:rPr>
        <w:t>25</w:t>
      </w:r>
      <w:r>
        <w:rPr>
          <w:rFonts w:hint="default" w:ascii="Times New Roman" w:hAnsi="Times New Roman" w:eastAsia="仿宋_GB2312" w:cs="Times New Roman"/>
          <w:sz w:val="28"/>
          <w:szCs w:val="28"/>
        </w:rPr>
        <w:t>年</w:t>
      </w:r>
      <w:r>
        <w:rPr>
          <w:rFonts w:hint="default" w:eastAsia="仿宋_GB2312" w:cs="Times New Roman"/>
          <w:sz w:val="28"/>
          <w:szCs w:val="28"/>
          <w:lang w:val="en"/>
        </w:rPr>
        <w:t>12</w:t>
      </w:r>
      <w:r>
        <w:rPr>
          <w:rFonts w:hint="default" w:ascii="Times New Roman" w:hAnsi="Times New Roman" w:eastAsia="仿宋_GB2312" w:cs="Times New Roman"/>
          <w:sz w:val="28"/>
          <w:szCs w:val="28"/>
        </w:rPr>
        <w:t>月</w:t>
      </w:r>
      <w:r>
        <w:rPr>
          <w:rFonts w:hint="default" w:eastAsia="仿宋_GB2312" w:cs="Times New Roman"/>
          <w:sz w:val="28"/>
          <w:szCs w:val="28"/>
          <w:lang w:val="en"/>
        </w:rPr>
        <w:t>30</w:t>
      </w:r>
      <w:r>
        <w:rPr>
          <w:rFonts w:hint="default" w:ascii="Times New Roman" w:hAnsi="Times New Roman" w:eastAsia="仿宋_GB2312" w:cs="Times New Roman"/>
          <w:sz w:val="28"/>
          <w:szCs w:val="28"/>
        </w:rPr>
        <w:t>日印发</w:t>
      </w:r>
      <w:r>
        <w:rPr>
          <w:rFonts w:hint="default" w:eastAsia="仿宋_GB2312" w:cs="Times New Roman"/>
          <w:sz w:val="28"/>
          <w:szCs w:val="28"/>
          <w:lang w:val="en"/>
        </w:rPr>
        <w:t xml:space="preserve">    </w:t>
      </w:r>
      <w:r>
        <w:rPr>
          <w:rFonts w:hint="default" w:ascii="Times New Roman" w:hAnsi="Times New Roman" w:eastAsia="仿宋_GB2312" w:cs="Times New Roman"/>
          <w:sz w:val="28"/>
          <w:szCs w:val="28"/>
        </w:rPr>
        <w:t>　</w:t>
      </w:r>
    </w:p>
    <w:sectPr>
      <w:footerReference r:id="rId3" w:type="default"/>
      <w:footerReference r:id="rId4" w:type="even"/>
      <w:pgSz w:w="11906" w:h="16838"/>
      <w:pgMar w:top="2098" w:right="1474" w:bottom="1984" w:left="1588" w:header="851" w:footer="1587" w:gutter="0"/>
      <w:pgNumType w:fmt="decimal" w:start="1"/>
      <w:cols w:space="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SimSong">
    <w:panose1 w:val="02020300000000000000"/>
    <w:charset w:val="86"/>
    <w:family w:val="auto"/>
    <w:pitch w:val="default"/>
    <w:sig w:usb0="800002BF" w:usb1="38CF7CFA" w:usb2="00000016" w:usb3="00000000" w:csb0="0004000D"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altName w:val="汉仪中黑KW"/>
    <w:panose1 w:val="02000000000000000000"/>
    <w:charset w:val="86"/>
    <w:family w:val="auto"/>
    <w:pitch w:val="default"/>
    <w:sig w:usb0="00000000" w:usb1="00000000" w:usb2="00000000" w:usb3="00000000" w:csb0="00040000" w:csb1="00000000"/>
  </w:font>
  <w:font w:name="儷宋 Pro">
    <w:panose1 w:val="02020300000000000000"/>
    <w:charset w:val="88"/>
    <w:family w:val="auto"/>
    <w:pitch w:val="default"/>
    <w:sig w:usb0="80000001" w:usb1="28091800" w:usb2="00000016" w:usb3="00000000" w:csb0="0010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283B8">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D63A1">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14:paraId="79FD63A1">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5E4F2">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38814E7E">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embedSystemFonts/>
  <w:bordersDoNotSurroundHeader w:val="1"/>
  <w:bordersDoNotSurroundFooter w:val="1"/>
  <w:trackRevisions w:val="1"/>
  <w:documentProtection w:enforcement="0"/>
  <w:defaultTabStop w:val="420"/>
  <w:drawingGridHorizontalSpacing w:val="10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BBF"/>
    <w:rsid w:val="000165EF"/>
    <w:rsid w:val="000D1E4A"/>
    <w:rsid w:val="00191724"/>
    <w:rsid w:val="001C4592"/>
    <w:rsid w:val="001F1B22"/>
    <w:rsid w:val="0024759F"/>
    <w:rsid w:val="0029253F"/>
    <w:rsid w:val="00293CFC"/>
    <w:rsid w:val="002A03C9"/>
    <w:rsid w:val="002B5616"/>
    <w:rsid w:val="002C7628"/>
    <w:rsid w:val="002F3459"/>
    <w:rsid w:val="00344168"/>
    <w:rsid w:val="003756A3"/>
    <w:rsid w:val="003A0DD8"/>
    <w:rsid w:val="003F3399"/>
    <w:rsid w:val="00503044"/>
    <w:rsid w:val="005033A3"/>
    <w:rsid w:val="00537907"/>
    <w:rsid w:val="00545261"/>
    <w:rsid w:val="00573249"/>
    <w:rsid w:val="005C412B"/>
    <w:rsid w:val="005F47A5"/>
    <w:rsid w:val="006014A1"/>
    <w:rsid w:val="00603FDD"/>
    <w:rsid w:val="0067015C"/>
    <w:rsid w:val="0068062F"/>
    <w:rsid w:val="00697C2A"/>
    <w:rsid w:val="006C6701"/>
    <w:rsid w:val="0072398C"/>
    <w:rsid w:val="007241E8"/>
    <w:rsid w:val="007620E7"/>
    <w:rsid w:val="007636A3"/>
    <w:rsid w:val="007718F1"/>
    <w:rsid w:val="0089419C"/>
    <w:rsid w:val="008D3DDA"/>
    <w:rsid w:val="008E71BE"/>
    <w:rsid w:val="00901A97"/>
    <w:rsid w:val="00904DB0"/>
    <w:rsid w:val="009572CF"/>
    <w:rsid w:val="009A2A12"/>
    <w:rsid w:val="009C3B2B"/>
    <w:rsid w:val="009D42C8"/>
    <w:rsid w:val="00A508D7"/>
    <w:rsid w:val="00A5097B"/>
    <w:rsid w:val="00A57BC4"/>
    <w:rsid w:val="00A752C1"/>
    <w:rsid w:val="00B16BBF"/>
    <w:rsid w:val="00B576A6"/>
    <w:rsid w:val="00BB5297"/>
    <w:rsid w:val="00BC3B9C"/>
    <w:rsid w:val="00BD52E7"/>
    <w:rsid w:val="00C36F24"/>
    <w:rsid w:val="00C479AC"/>
    <w:rsid w:val="00C844C9"/>
    <w:rsid w:val="00CE5A49"/>
    <w:rsid w:val="00D1226A"/>
    <w:rsid w:val="00D56F19"/>
    <w:rsid w:val="00D73381"/>
    <w:rsid w:val="00E232A9"/>
    <w:rsid w:val="00EA28EB"/>
    <w:rsid w:val="00EF1531"/>
    <w:rsid w:val="00F34CA3"/>
    <w:rsid w:val="00F403AD"/>
    <w:rsid w:val="00F43C77"/>
    <w:rsid w:val="00F51BBE"/>
    <w:rsid w:val="00FC3993"/>
    <w:rsid w:val="00FC7552"/>
    <w:rsid w:val="00FD4084"/>
    <w:rsid w:val="00FD7DE4"/>
    <w:rsid w:val="13DF79E4"/>
    <w:rsid w:val="13FFD20D"/>
    <w:rsid w:val="1893C5AD"/>
    <w:rsid w:val="1995EFFE"/>
    <w:rsid w:val="1AFF5683"/>
    <w:rsid w:val="27BF52D1"/>
    <w:rsid w:val="459FF400"/>
    <w:rsid w:val="6BDF0A1C"/>
    <w:rsid w:val="6EBAF193"/>
    <w:rsid w:val="77FF508E"/>
    <w:rsid w:val="7B6F8474"/>
    <w:rsid w:val="7BFF6979"/>
    <w:rsid w:val="7ECDFBFC"/>
    <w:rsid w:val="7F6E10FA"/>
    <w:rsid w:val="7FFC2AE8"/>
    <w:rsid w:val="E7A3A8D7"/>
    <w:rsid w:val="EEBB29E9"/>
    <w:rsid w:val="EFFAF1B9"/>
    <w:rsid w:val="F3EF2784"/>
    <w:rsid w:val="F7BFA76A"/>
    <w:rsid w:val="FC4F1824"/>
    <w:rsid w:val="FFBFE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qFormat/>
    <w:uiPriority w:val="0"/>
    <w:pPr>
      <w:tabs>
        <w:tab w:val="right" w:leader="dot" w:pos="8720"/>
      </w:tabs>
      <w:jc w:val="center"/>
    </w:pPr>
    <w:rPr>
      <w:rFonts w:ascii="楷体_GB2312" w:eastAsia="楷体_GB2312"/>
      <w:b/>
      <w:sz w:val="32"/>
      <w:szCs w:val="44"/>
    </w:rPr>
  </w:style>
  <w:style w:type="character" w:styleId="7">
    <w:name w:val="page number"/>
    <w:basedOn w:val="6"/>
    <w:qFormat/>
    <w:uiPriority w:val="0"/>
  </w:style>
  <w:style w:type="character" w:customStyle="1" w:styleId="8">
    <w:name w:val="页眉 Char"/>
    <w:basedOn w:val="6"/>
    <w:link w:val="3"/>
    <w:qFormat/>
    <w:uiPriority w:val="0"/>
    <w:rPr>
      <w:kern w:val="2"/>
      <w:sz w:val="18"/>
      <w:szCs w:val="18"/>
    </w:rPr>
  </w:style>
  <w:style w:type="character" w:customStyle="1" w:styleId="9">
    <w:name w:val="Hei Ti"/>
    <w:qFormat/>
    <w:uiPriority w:val="0"/>
    <w:rPr>
      <w:rFonts w:ascii="黑体" w:hAnsi="黑体" w:eastAsia="黑体" w:cs="黑体"/>
      <w:sz w:val="32"/>
    </w:rPr>
  </w:style>
  <w:style w:type="character" w:customStyle="1" w:styleId="10">
    <w:name w:val="Hei Ti Bold"/>
    <w:qFormat/>
    <w:uiPriority w:val="0"/>
    <w:rPr>
      <w:rFonts w:ascii="黑体" w:hAnsi="黑体" w:eastAsia="黑体" w:cs="黑体"/>
      <w:b/>
      <w:sz w:val="32"/>
    </w:rPr>
  </w:style>
  <w:style w:type="character" w:customStyle="1" w:styleId="11">
    <w:name w:val="Hei Ti Bold1"/>
    <w:qFormat/>
    <w:uiPriority w:val="0"/>
    <w:rPr>
      <w:rFonts w:ascii="黑体" w:hAnsi="黑体" w:eastAsia="黑体" w:cs="黑体"/>
      <w:b/>
      <w:sz w:val="36"/>
    </w:rPr>
  </w:style>
  <w:style w:type="character" w:customStyle="1" w:styleId="12">
    <w:name w:val="GB_2312"/>
    <w:qFormat/>
    <w:uiPriority w:val="0"/>
    <w:rPr>
      <w:rFonts w:ascii="仿宋_GB2312" w:hAnsi="仿宋_GB2312" w:eastAsia="仿宋_GB2312" w:cs="仿宋_GB2312"/>
      <w:sz w:val="32"/>
    </w:rPr>
  </w:style>
  <w:style w:type="character" w:customStyle="1" w:styleId="13">
    <w:name w:val="GB_23121"/>
    <w:qFormat/>
    <w:uiPriority w:val="0"/>
    <w:rPr>
      <w:rFonts w:ascii="仿宋_GB2312" w:hAnsi="仿宋_GB2312" w:eastAsia="仿宋_GB2312" w:cs="仿宋_GB2312"/>
      <w:sz w:val="36"/>
    </w:rPr>
  </w:style>
  <w:style w:type="character" w:customStyle="1" w:styleId="14">
    <w:name w:val="Red_Color"/>
    <w:qFormat/>
    <w:uiPriority w:val="0"/>
    <w:rPr>
      <w:rFonts w:ascii="方正小标宋简体" w:hAnsi="方正小标宋简体" w:eastAsia="方正小标宋简体" w:cs="方正小标宋简体"/>
      <w:color w:val="000000"/>
      <w:sz w:val="65"/>
    </w:rPr>
  </w:style>
  <w:style w:type="character" w:customStyle="1" w:styleId="15">
    <w:name w:val="KaiTi"/>
    <w:qFormat/>
    <w:uiPriority w:val="0"/>
    <w:rPr>
      <w:rFonts w:ascii="楷体_GB2312" w:hAnsi="楷体_GB2312" w:eastAsia="楷体_GB2312" w:cs="楷体_GB2312"/>
      <w:sz w:val="32"/>
    </w:rPr>
  </w:style>
  <w:style w:type="character" w:customStyle="1" w:styleId="16">
    <w:name w:val="Fz_Xbs"/>
    <w:qFormat/>
    <w:uiPriority w:val="0"/>
    <w:rPr>
      <w:rFonts w:ascii="方正小标宋简体" w:hAnsi="方正小标宋简体" w:eastAsia="方正小标宋简体" w:cs="方正小标宋简体"/>
      <w:sz w:val="44"/>
    </w:rPr>
  </w:style>
  <w:style w:type="character" w:customStyle="1" w:styleId="17">
    <w:name w:val="Hei Ti1"/>
    <w:qFormat/>
    <w:uiPriority w:val="0"/>
    <w:rPr>
      <w:rFonts w:ascii="黑体" w:hAnsi="黑体" w:eastAsia="黑体" w:cs="黑体"/>
      <w:sz w:val="32"/>
    </w:rPr>
  </w:style>
  <w:style w:type="character" w:customStyle="1" w:styleId="18">
    <w:name w:val="Hei Ti Bold2"/>
    <w:qFormat/>
    <w:uiPriority w:val="0"/>
    <w:rPr>
      <w:rFonts w:ascii="黑体" w:hAnsi="黑体" w:eastAsia="黑体" w:cs="黑体"/>
      <w:b/>
      <w:sz w:val="32"/>
    </w:rPr>
  </w:style>
  <w:style w:type="character" w:customStyle="1" w:styleId="19">
    <w:name w:val="Hei Ti Bold3"/>
    <w:qFormat/>
    <w:uiPriority w:val="0"/>
    <w:rPr>
      <w:rFonts w:ascii="黑体" w:hAnsi="黑体" w:eastAsia="黑体" w:cs="黑体"/>
      <w:b/>
      <w:sz w:val="36"/>
    </w:rPr>
  </w:style>
  <w:style w:type="character" w:customStyle="1" w:styleId="20">
    <w:name w:val="GB_23122"/>
    <w:qFormat/>
    <w:uiPriority w:val="0"/>
    <w:rPr>
      <w:rFonts w:ascii="仿宋_GB2312" w:hAnsi="仿宋_GB2312" w:eastAsia="仿宋_GB2312" w:cs="仿宋_GB2312"/>
      <w:sz w:val="32"/>
    </w:rPr>
  </w:style>
  <w:style w:type="character" w:customStyle="1" w:styleId="21">
    <w:name w:val="GB_23123"/>
    <w:qFormat/>
    <w:uiPriority w:val="0"/>
    <w:rPr>
      <w:rFonts w:ascii="仿宋_GB2312" w:hAnsi="仿宋_GB2312" w:eastAsia="仿宋_GB2312" w:cs="仿宋_GB2312"/>
      <w:sz w:val="36"/>
    </w:rPr>
  </w:style>
  <w:style w:type="character" w:customStyle="1" w:styleId="22">
    <w:name w:val="Red_Color1"/>
    <w:qFormat/>
    <w:uiPriority w:val="0"/>
    <w:rPr>
      <w:rFonts w:ascii="方正小标宋简体" w:hAnsi="方正小标宋简体" w:eastAsia="方正小标宋简体" w:cs="方正小标宋简体"/>
      <w:color w:val="000000"/>
      <w:sz w:val="65"/>
    </w:rPr>
  </w:style>
  <w:style w:type="character" w:customStyle="1" w:styleId="23">
    <w:name w:val="KaiTi1"/>
    <w:qFormat/>
    <w:uiPriority w:val="0"/>
    <w:rPr>
      <w:rFonts w:ascii="楷体_GB2312" w:hAnsi="楷体_GB2312" w:eastAsia="楷体_GB2312" w:cs="楷体_GB2312"/>
      <w:sz w:val="32"/>
    </w:rPr>
  </w:style>
  <w:style w:type="character" w:customStyle="1" w:styleId="24">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16</Pages>
  <Words>127</Words>
  <Characters>724</Characters>
  <Lines>6</Lines>
  <Paragraphs>1</Paragraphs>
  <TotalTime>32</TotalTime>
  <ScaleCrop>false</ScaleCrop>
  <LinksUpToDate>false</LinksUpToDate>
  <CharactersWithSpaces>850</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2020-08-25T06:28:00Z</dcterms:created>
  <dc:creator>局办公室</dc:creator>
  <cp:lastModifiedBy>雨熹 Cisia</cp:lastModifiedBy>
  <dcterms:modified xsi:type="dcterms:W3CDTF">2026-02-04T17:12:49Z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944E7D3711D297A4910D8369AE7A9A55_42</vt:lpwstr>
  </property>
</Properties>
</file>