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天津市全面推进紧密型区域医共体建设时间表</w:t>
      </w:r>
    </w:p>
    <w:p>
      <w:pPr>
        <w:tabs>
          <w:tab w:val="center" w:pos="4153"/>
          <w:tab w:val="right" w:pos="8306"/>
        </w:tabs>
        <w:snapToGrid w:val="0"/>
        <w:spacing w:line="240" w:lineRule="atLeast"/>
        <w:ind w:firstLine="346" w:firstLineChars="200"/>
        <w:jc w:val="left"/>
        <w:rPr>
          <w:rFonts w:hint="eastAsia" w:ascii="Times New Roman" w:hAnsi="Times New Roman" w:eastAsia="等线" w:cs="Times New Roman"/>
          <w:kern w:val="2"/>
          <w:sz w:val="18"/>
          <w:szCs w:val="18"/>
          <w:lang w:val="en-US" w:eastAsia="zh-CN" w:bidi="ar-SA"/>
        </w:rPr>
      </w:pPr>
    </w:p>
    <w:tbl>
      <w:tblPr>
        <w:tblStyle w:val="4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880"/>
        <w:gridCol w:w="2610"/>
      </w:tblGrid>
      <w:tr>
        <w:trPr>
          <w:trHeight w:val="9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Times New Roman" w:hAnsi="Times New Roman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2"/>
                <w:szCs w:val="22"/>
                <w:lang w:val="en-US" w:eastAsia="zh-CN" w:bidi="ar"/>
              </w:rPr>
              <w:t>工作目标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黑体" w:cs="黑体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2"/>
                <w:szCs w:val="22"/>
                <w:lang w:val="en-US" w:eastAsia="zh-CN" w:bidi="ar"/>
              </w:rPr>
              <w:t>完成时限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各涉农区均建立区域医共体建设推进机制。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eastAsia="仿宋_GB2312" w:cs="Times New Roman"/>
                <w:kern w:val="2"/>
                <w:sz w:val="22"/>
                <w:szCs w:val="22"/>
                <w:lang w:val="en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各涉农区全部乡镇卫生院、社区卫生服务中心均要加入区域医共体。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eastAsia="仿宋_GB2312" w:cs="Times New Roman"/>
                <w:kern w:val="2"/>
                <w:sz w:val="22"/>
                <w:szCs w:val="22"/>
                <w:lang w:val="en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各区域医共体要实现牵头医院人员派驻覆盖辖区全部乡镇卫生院、社区卫生服务中心。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eastAsia="仿宋_GB2312" w:cs="Times New Roman"/>
                <w:kern w:val="2"/>
                <w:sz w:val="22"/>
                <w:szCs w:val="22"/>
                <w:lang w:val="en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各区域医共体按照本市有关规定参加医保按人头总额付费。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eastAsia="仿宋_GB2312" w:cs="Times New Roman"/>
                <w:kern w:val="2"/>
                <w:sz w:val="22"/>
                <w:szCs w:val="22"/>
                <w:lang w:val="en" w:eastAsia="zh-CN" w:bidi="ar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各区域医共体影像共享中心覆盖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50%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以上的乡镇卫生院。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各区域医共体要完成至少一次绩效考核。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51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9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全部区域医共体均要达到紧密型标准。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月底前</w:t>
            </w:r>
          </w:p>
        </w:tc>
      </w:tr>
      <w:tr>
        <w:trPr>
          <w:trHeight w:val="198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9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紧密型区域医共体建设取得明显进展，支持区域医共体建设的组织管理、投入保障、人事编制、薪酬待遇、医保支付等政策进一步完善；力争全市各涉农区基本建成布局合理、人财物统一管理、权责清晰、运行高效、分工协作、服务连续、信息共享的区域医共体。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年底前</w:t>
            </w:r>
          </w:p>
        </w:tc>
      </w:tr>
      <w:tr>
        <w:trPr>
          <w:trHeight w:val="44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9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全市各涉农区基本实现紧密型区域医共体全覆盖，管理体制运行机制进一步巩固，区域防病治病和健康管理能力明显提升，区镇村三级协同支持关系进一步夯实，镇村两级服务水平明显加强，医保基金区域使用效能不断提高，群众获得感进一步增强。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2027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年底前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6838" w:h="11906" w:orient="landscape"/>
          <w:pgMar w:top="510" w:right="2098" w:bottom="227" w:left="1984" w:header="851" w:footer="1134" w:gutter="0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294" w:charSpace="-1638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600" w:lineRule="exact"/>
                            <w:ind w:left="420" w:leftChars="200" w:right="420" w:rightChars="200" w:firstLine="0" w:firstLineChars="0"/>
                            <w:jc w:val="center"/>
                            <w:rPr>
                              <w:rFonts w:hint="eastAsia" w:ascii="Calibri" w:hAnsi="Calibri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44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DTz6hzNAQAApwMAAA4A&#10;AAAAAAAAAQAgAAAANAEAAGRycy9lMm9Eb2MueG1sUEsFBgAAAAAGAAYAWQEAAHM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600" w:lineRule="exact"/>
                      <w:ind w:left="420" w:leftChars="200" w:right="420" w:rightChars="200" w:firstLine="0" w:firstLineChars="0"/>
                      <w:jc w:val="center"/>
                      <w:rPr>
                        <w:rFonts w:hint="eastAsia" w:ascii="Calibri" w:hAnsi="Calibri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44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6FDA72"/>
    <w:rsid w:val="9B6FD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仿宋_GB2312" w:cs="Times New Roman"/>
      <w:b/>
      <w:kern w:val="2"/>
      <w:sz w:val="32"/>
      <w:szCs w:val="24"/>
      <w:lang w:val="en-US" w:eastAsia="zh-CN" w:bidi="ar-SA"/>
    </w:rPr>
  </w:style>
  <w:style w:type="table" w:styleId="4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2024-07-18T17:58:00Z</dcterms:created>
  <dc:creator>雨熹 Cisia</dc:creator>
  <cp:lastModifiedBy>雨熹 Cisia</cp:lastModifiedBy>
  <dcterms:modified xsi:type="dcterms:W3CDTF">2024-07-18T18:00:44Z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497301B31675ABDE5EE798666157AC96_41</vt:lpwstr>
  </property>
</Properties>
</file>