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黑体" w:eastAsia="方正小标宋简体"/>
          <w:color w:val="000000" w:themeColor="text1"/>
          <w:sz w:val="36"/>
          <w:szCs w:val="36"/>
          <w14:textFill>
            <w14:solidFill>
              <w14:schemeClr w14:val="tx1"/>
            </w14:solidFill>
          </w14:textFill>
        </w:rPr>
      </w:pPr>
      <w:r>
        <w:rPr>
          <w:rFonts w:hint="eastAsia" w:ascii="方正小标宋简体" w:hAnsi="黑体" w:eastAsia="方正小标宋简体"/>
          <w:color w:val="000000" w:themeColor="text1"/>
          <w:sz w:val="36"/>
          <w:szCs w:val="36"/>
          <w14:textFill>
            <w14:solidFill>
              <w14:schemeClr w14:val="tx1"/>
            </w14:solidFill>
          </w14:textFill>
        </w:rPr>
        <w:t>天津市传染病防治卫生监督行政处罚自由裁量基准（202</w:t>
      </w:r>
      <w:r>
        <w:rPr>
          <w:rFonts w:ascii="方正小标宋简体" w:hAnsi="黑体" w:eastAsia="方正小标宋简体"/>
          <w:color w:val="000000" w:themeColor="text1"/>
          <w:sz w:val="36"/>
          <w:szCs w:val="36"/>
          <w:lang w:val="en"/>
          <w14:textFill>
            <w14:solidFill>
              <w14:schemeClr w14:val="tx1"/>
            </w14:solidFill>
          </w14:textFill>
        </w:rPr>
        <w:t>3</w:t>
      </w:r>
      <w:r>
        <w:rPr>
          <w:rFonts w:hint="eastAsia" w:ascii="方正小标宋简体" w:hAnsi="黑体" w:eastAsia="方正小标宋简体"/>
          <w:color w:val="000000" w:themeColor="text1"/>
          <w:sz w:val="36"/>
          <w:szCs w:val="36"/>
          <w14:textFill>
            <w14:solidFill>
              <w14:schemeClr w14:val="tx1"/>
            </w14:solidFill>
          </w14:textFill>
        </w:rPr>
        <w:t>年版）</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6"/>
        <w:gridCol w:w="2062"/>
        <w:gridCol w:w="6705"/>
        <w:gridCol w:w="1708"/>
        <w:gridCol w:w="639"/>
        <w:gridCol w:w="21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jc w:val="center"/>
        </w:trPr>
        <w:tc>
          <w:tcPr>
            <w:tcW w:w="1526" w:type="dxa"/>
            <w:tcBorders>
              <w:bottom w:val="single" w:color="auto" w:sz="4" w:space="0"/>
            </w:tcBorders>
            <w:noWrap/>
            <w:vAlign w:val="center"/>
          </w:tcPr>
          <w:p>
            <w:pPr>
              <w:spacing w:after="0" w:line="300" w:lineRule="exact"/>
              <w:jc w:val="center"/>
              <w:rPr>
                <w:rFonts w:hint="eastAsia" w:ascii="黑体" w:hAnsi="黑体" w:eastAsia="黑体" w:cs="黑体"/>
                <w:b w:val="0"/>
                <w:bCs/>
                <w:color w:val="000000" w:themeColor="text1"/>
                <w:sz w:val="20"/>
                <w:szCs w:val="20"/>
                <w:highlight w:val="none"/>
                <w14:textFill>
                  <w14:solidFill>
                    <w14:schemeClr w14:val="tx1"/>
                  </w14:solidFill>
                </w14:textFill>
              </w:rPr>
            </w:pPr>
            <w:r>
              <w:rPr>
                <w:rFonts w:hint="eastAsia" w:ascii="黑体" w:hAnsi="黑体" w:eastAsia="黑体" w:cs="黑体"/>
                <w:b w:val="0"/>
                <w:bCs/>
                <w:color w:val="000000" w:themeColor="text1"/>
                <w:sz w:val="20"/>
                <w:szCs w:val="20"/>
                <w:highlight w:val="none"/>
                <w14:textFill>
                  <w14:solidFill>
                    <w14:schemeClr w14:val="tx1"/>
                  </w14:solidFill>
                </w14:textFill>
              </w:rPr>
              <w:t>职权名称</w:t>
            </w:r>
          </w:p>
        </w:tc>
        <w:tc>
          <w:tcPr>
            <w:tcW w:w="2062" w:type="dxa"/>
            <w:noWrap/>
            <w:vAlign w:val="center"/>
          </w:tcPr>
          <w:p>
            <w:pPr>
              <w:spacing w:after="0" w:line="300" w:lineRule="exact"/>
              <w:jc w:val="center"/>
              <w:rPr>
                <w:rFonts w:hint="eastAsia" w:ascii="黑体" w:hAnsi="黑体" w:eastAsia="黑体" w:cs="黑体"/>
                <w:b w:val="0"/>
                <w:bCs/>
                <w:color w:val="000000" w:themeColor="text1"/>
                <w:sz w:val="20"/>
                <w:szCs w:val="20"/>
                <w:highlight w:val="none"/>
                <w14:textFill>
                  <w14:solidFill>
                    <w14:schemeClr w14:val="tx1"/>
                  </w14:solidFill>
                </w14:textFill>
              </w:rPr>
            </w:pPr>
            <w:r>
              <w:rPr>
                <w:rFonts w:hint="eastAsia" w:ascii="黑体" w:hAnsi="黑体" w:eastAsia="黑体" w:cs="黑体"/>
                <w:b w:val="0"/>
                <w:bCs/>
                <w:color w:val="000000" w:themeColor="text1"/>
                <w:sz w:val="20"/>
                <w:szCs w:val="20"/>
                <w:highlight w:val="none"/>
                <w14:textFill>
                  <w14:solidFill>
                    <w14:schemeClr w14:val="tx1"/>
                  </w14:solidFill>
                </w14:textFill>
              </w:rPr>
              <w:t>违法行为</w:t>
            </w:r>
          </w:p>
        </w:tc>
        <w:tc>
          <w:tcPr>
            <w:tcW w:w="6705" w:type="dxa"/>
            <w:noWrap/>
            <w:vAlign w:val="center"/>
          </w:tcPr>
          <w:p>
            <w:pPr>
              <w:spacing w:after="0" w:line="300" w:lineRule="exact"/>
              <w:jc w:val="center"/>
              <w:rPr>
                <w:rFonts w:hint="eastAsia" w:ascii="黑体" w:hAnsi="黑体" w:eastAsia="黑体" w:cs="黑体"/>
                <w:b w:val="0"/>
                <w:bCs/>
                <w:color w:val="000000" w:themeColor="text1"/>
                <w:sz w:val="20"/>
                <w:szCs w:val="20"/>
                <w:highlight w:val="none"/>
                <w14:textFill>
                  <w14:solidFill>
                    <w14:schemeClr w14:val="tx1"/>
                  </w14:solidFill>
                </w14:textFill>
              </w:rPr>
            </w:pPr>
            <w:r>
              <w:rPr>
                <w:rFonts w:hint="eastAsia" w:ascii="黑体" w:hAnsi="黑体" w:eastAsia="黑体" w:cs="黑体"/>
                <w:b w:val="0"/>
                <w:bCs/>
                <w:color w:val="000000" w:themeColor="text1"/>
                <w:sz w:val="20"/>
                <w:szCs w:val="20"/>
                <w:highlight w:val="none"/>
                <w14:textFill>
                  <w14:solidFill>
                    <w14:schemeClr w14:val="tx1"/>
                  </w14:solidFill>
                </w14:textFill>
              </w:rPr>
              <w:t>法律依据</w:t>
            </w:r>
          </w:p>
        </w:tc>
        <w:tc>
          <w:tcPr>
            <w:tcW w:w="1708" w:type="dxa"/>
            <w:noWrap/>
            <w:vAlign w:val="center"/>
          </w:tcPr>
          <w:p>
            <w:pPr>
              <w:spacing w:after="0" w:line="300" w:lineRule="exact"/>
              <w:jc w:val="center"/>
              <w:rPr>
                <w:rFonts w:hint="eastAsia" w:ascii="黑体" w:hAnsi="黑体" w:eastAsia="黑体" w:cs="黑体"/>
                <w:b w:val="0"/>
                <w:bCs/>
                <w:color w:val="000000" w:themeColor="text1"/>
                <w:sz w:val="20"/>
                <w:szCs w:val="20"/>
                <w:highlight w:val="none"/>
                <w14:textFill>
                  <w14:solidFill>
                    <w14:schemeClr w14:val="tx1"/>
                  </w14:solidFill>
                </w14:textFill>
              </w:rPr>
            </w:pPr>
            <w:r>
              <w:rPr>
                <w:rFonts w:hint="eastAsia" w:ascii="黑体" w:hAnsi="黑体" w:eastAsia="黑体" w:cs="黑体"/>
                <w:b w:val="0"/>
                <w:bCs/>
                <w:color w:val="000000" w:themeColor="text1"/>
                <w:sz w:val="20"/>
                <w:szCs w:val="20"/>
                <w:highlight w:val="none"/>
                <w14:textFill>
                  <w14:solidFill>
                    <w14:schemeClr w14:val="tx1"/>
                  </w14:solidFill>
                </w14:textFill>
              </w:rPr>
              <w:t>裁量情节</w:t>
            </w:r>
          </w:p>
        </w:tc>
        <w:tc>
          <w:tcPr>
            <w:tcW w:w="639" w:type="dxa"/>
            <w:noWrap/>
            <w:vAlign w:val="center"/>
          </w:tcPr>
          <w:p>
            <w:pPr>
              <w:spacing w:after="0" w:line="300" w:lineRule="exact"/>
              <w:jc w:val="center"/>
              <w:rPr>
                <w:rFonts w:hint="eastAsia" w:ascii="黑体" w:hAnsi="黑体" w:eastAsia="黑体" w:cs="黑体"/>
                <w:b w:val="0"/>
                <w:bCs/>
                <w:color w:val="000000" w:themeColor="text1"/>
                <w:sz w:val="20"/>
                <w:szCs w:val="20"/>
                <w:highlight w:val="none"/>
                <w14:textFill>
                  <w14:solidFill>
                    <w14:schemeClr w14:val="tx1"/>
                  </w14:solidFill>
                </w14:textFill>
              </w:rPr>
            </w:pPr>
            <w:r>
              <w:rPr>
                <w:rFonts w:hint="eastAsia" w:ascii="黑体" w:hAnsi="黑体" w:eastAsia="黑体" w:cs="黑体"/>
                <w:b w:val="0"/>
                <w:bCs/>
                <w:color w:val="000000" w:themeColor="text1"/>
                <w:sz w:val="20"/>
                <w:szCs w:val="20"/>
                <w:highlight w:val="none"/>
                <w14:textFill>
                  <w14:solidFill>
                    <w14:schemeClr w14:val="tx1"/>
                  </w14:solidFill>
                </w14:textFill>
              </w:rPr>
              <w:t>裁量类别</w:t>
            </w:r>
          </w:p>
        </w:tc>
        <w:tc>
          <w:tcPr>
            <w:tcW w:w="2146" w:type="dxa"/>
            <w:vAlign w:val="center"/>
          </w:tcPr>
          <w:p>
            <w:pPr>
              <w:spacing w:after="0" w:line="300" w:lineRule="exact"/>
              <w:jc w:val="center"/>
              <w:rPr>
                <w:rFonts w:hint="eastAsia" w:ascii="黑体" w:hAnsi="黑体" w:eastAsia="黑体" w:cs="黑体"/>
                <w:b w:val="0"/>
                <w:bCs/>
                <w:color w:val="000000" w:themeColor="text1"/>
                <w:sz w:val="20"/>
                <w:szCs w:val="20"/>
                <w:highlight w:val="none"/>
                <w14:textFill>
                  <w14:solidFill>
                    <w14:schemeClr w14:val="tx1"/>
                  </w14:solidFill>
                </w14:textFill>
              </w:rPr>
            </w:pPr>
            <w:r>
              <w:rPr>
                <w:rFonts w:hint="eastAsia" w:ascii="黑体" w:hAnsi="黑体" w:eastAsia="黑体" w:cs="黑体"/>
                <w:b w:val="0"/>
                <w:bCs/>
                <w:color w:val="000000" w:themeColor="text1"/>
                <w:sz w:val="20"/>
                <w:szCs w:val="20"/>
                <w:highlight w:val="none"/>
                <w14:textFill>
                  <w14:solidFill>
                    <w14:schemeClr w14:val="tx1"/>
                  </w14:solidFill>
                </w14:textFill>
              </w:rPr>
              <w:t>裁量基准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0" w:hRule="atLeast"/>
          <w:jc w:val="center"/>
        </w:trPr>
        <w:tc>
          <w:tcPr>
            <w:tcW w:w="1526" w:type="dxa"/>
            <w:vMerge w:val="restart"/>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对疾病预防控制机构、接种单位违反疫苗储存、运输管理规范要求的处罚</w:t>
            </w:r>
          </w:p>
        </w:tc>
        <w:tc>
          <w:tcPr>
            <w:tcW w:w="2062" w:type="dxa"/>
            <w:vMerge w:val="restart"/>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违反疫苗储存、运输管理规范有关冷链储存、运输要求</w:t>
            </w:r>
          </w:p>
        </w:tc>
        <w:tc>
          <w:tcPr>
            <w:tcW w:w="6705" w:type="dxa"/>
            <w:vMerge w:val="restart"/>
            <w:shd w:val="clear" w:color="auto" w:fill="auto"/>
            <w:vAlign w:val="center"/>
          </w:tcPr>
          <w:p>
            <w:pPr>
              <w:spacing w:after="0" w:line="300" w:lineRule="exact"/>
              <w:jc w:val="both"/>
              <w:rPr>
                <w:rFonts w:hint="default"/>
                <w:color w:val="000000" w:themeColor="text1"/>
                <w:sz w:val="20"/>
                <w:szCs w:val="20"/>
                <w:highlight w:val="none"/>
                <w:lang w:val="en"/>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《中华人民共和国疫苗管理法》</w:t>
            </w:r>
            <w:r>
              <w:rPr>
                <w:rFonts w:hint="eastAsia"/>
                <w:color w:val="000000" w:themeColor="text1"/>
                <w:sz w:val="20"/>
                <w:szCs w:val="20"/>
                <w:highlight w:val="none"/>
                <w14:textFill>
                  <w14:solidFill>
                    <w14:schemeClr w14:val="tx1"/>
                  </w14:solidFill>
                </w14:textFill>
              </w:rPr>
              <w:t>第八十五条　疾病预防控制机构、接种单位、疫苗上市许可持有人、疫苗配送单位违反疫苗储存、运输管理规范有关冷链储存、运输要求的，由县级以上人民政府药品监督管理部门责令改正，给予警告，对违法储存、运输的疫苗予以销毁，没收违法所得；拒不改正的，对接种单位、疫苗上市许可持有人、疫苗配送单位处二十万元以上一百万元以下的罚款；情节严重的，对接种单位、疫苗上市许可持有人、疫苗配送单位处违法储存、运输疫苗货值金额十倍以上三十倍以下的罚款，货值金额不足十万元的，按十万元计算，责令疫苗上市许可持有人、疫苗配送单位停产停业整顿，直至吊销药品相关批准证明文件、药品生产许可证等，对疫苗上市许可持有人、疫苗配送单位的法定代表人、主要负责人、直接负责的主管人员和关键岗位人员以及其他责任人员依照本法第八十二条规定给予处罚。</w:t>
            </w:r>
          </w:p>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  疾病预防控制机构、接种单位有前款规定违法行为的，由县级以上人民政府卫生健康主管部门对主要负责人、直接负责的主管人员和其他直接责任人员依法给予警告直至撤职处分，责令负有责任的医疗卫生人员暂停一年以上十八个月以下执业活动；造成严重后果的，对主要负责人、直接负责的主管人员和其他直接责任人员依法给予开除处分，并可以吊销接种单位的接种资格，由原发证部门吊销负有责任的医疗卫生人员的执业证书。</w:t>
            </w:r>
          </w:p>
        </w:tc>
        <w:tc>
          <w:tcPr>
            <w:tcW w:w="1708" w:type="dxa"/>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违反疫苗</w:t>
            </w:r>
            <w:r>
              <w:rPr>
                <w:rFonts w:hint="eastAsia"/>
                <w:color w:val="000000" w:themeColor="text1"/>
                <w:sz w:val="20"/>
                <w:szCs w:val="20"/>
                <w:highlight w:val="none"/>
                <w14:textFill>
                  <w14:solidFill>
                    <w14:schemeClr w14:val="tx1"/>
                  </w14:solidFill>
                </w14:textFill>
              </w:rPr>
              <w:t>储存、运输管理规范有关冷链储存、运输要求的</w:t>
            </w:r>
          </w:p>
        </w:tc>
        <w:tc>
          <w:tcPr>
            <w:tcW w:w="639" w:type="dxa"/>
            <w:shd w:val="clear" w:color="auto" w:fill="auto"/>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对负有责任的医疗卫生人员暂停一年</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以上十五个月以下执业活动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0" w:hRule="atLeast"/>
          <w:jc w:val="center"/>
        </w:trPr>
        <w:tc>
          <w:tcPr>
            <w:tcW w:w="1526"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违反疫苗</w:t>
            </w:r>
            <w:r>
              <w:rPr>
                <w:rFonts w:hint="eastAsia"/>
                <w:color w:val="000000" w:themeColor="text1"/>
                <w:sz w:val="20"/>
                <w:szCs w:val="20"/>
                <w:highlight w:val="none"/>
                <w14:textFill>
                  <w14:solidFill>
                    <w14:schemeClr w14:val="tx1"/>
                  </w14:solidFill>
                </w14:textFill>
              </w:rPr>
              <w:t>储存、运输管理规范有关冷链储存、运输要求，拒不改正的</w:t>
            </w:r>
          </w:p>
        </w:tc>
        <w:tc>
          <w:tcPr>
            <w:tcW w:w="639" w:type="dxa"/>
            <w:shd w:val="clear" w:color="auto" w:fill="auto"/>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对负有责任的医疗卫生人员暂停十五个月以上十八个月以下执业活动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0" w:hRule="atLeast"/>
          <w:jc w:val="center"/>
        </w:trPr>
        <w:tc>
          <w:tcPr>
            <w:tcW w:w="1526" w:type="dxa"/>
            <w:vMerge w:val="continue"/>
            <w:tcBorders>
              <w:bottom w:val="single" w:color="auto" w:sz="4" w:space="0"/>
            </w:tcBorders>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违反疫苗</w:t>
            </w:r>
            <w:r>
              <w:rPr>
                <w:rFonts w:hint="eastAsia"/>
                <w:color w:val="000000" w:themeColor="text1"/>
                <w:sz w:val="20"/>
                <w:szCs w:val="20"/>
                <w:highlight w:val="none"/>
                <w14:textFill>
                  <w14:solidFill>
                    <w14:schemeClr w14:val="tx1"/>
                  </w14:solidFill>
                </w14:textFill>
              </w:rPr>
              <w:t>储存、运输管理规范有关冷链储存、运输要求，造成死亡等严重后果的</w:t>
            </w:r>
          </w:p>
        </w:tc>
        <w:tc>
          <w:tcPr>
            <w:tcW w:w="639" w:type="dxa"/>
            <w:shd w:val="clear" w:color="auto" w:fill="auto"/>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加重</w:t>
            </w:r>
          </w:p>
        </w:tc>
        <w:tc>
          <w:tcPr>
            <w:tcW w:w="2146" w:type="dxa"/>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可以吊销接种单位的接种资格，由原发证部门吊销负有责任的医疗卫生人员的执业证书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6" w:hRule="atLeast"/>
          <w:jc w:val="center"/>
        </w:trPr>
        <w:tc>
          <w:tcPr>
            <w:tcW w:w="1526" w:type="dxa"/>
            <w:vMerge w:val="restart"/>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对疾病预防控制机构、接种单位违反疫苗储存、运输管理规范要求的处罚</w:t>
            </w:r>
          </w:p>
        </w:tc>
        <w:tc>
          <w:tcPr>
            <w:tcW w:w="2062" w:type="dxa"/>
            <w:vMerge w:val="restart"/>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违反冷链储存、运输要求以外疫苗储存、运输管理规范</w:t>
            </w:r>
          </w:p>
        </w:tc>
        <w:tc>
          <w:tcPr>
            <w:tcW w:w="6705" w:type="dxa"/>
            <w:vMerge w:val="restart"/>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《中华人民共和国疫苗管理法》</w:t>
            </w:r>
            <w:r>
              <w:rPr>
                <w:rFonts w:hint="eastAsia"/>
                <w:color w:val="000000" w:themeColor="text1"/>
                <w:sz w:val="20"/>
                <w:szCs w:val="20"/>
                <w:highlight w:val="none"/>
                <w14:textFill>
                  <w14:solidFill>
                    <w14:schemeClr w14:val="tx1"/>
                  </w14:solidFill>
                </w14:textFill>
              </w:rPr>
              <w:t>第八十六条 疾病预防控制机构、接种单位、疫苗上市许可持有人、疫苗配送单位有本法第八十五条规定以外的违反疫苗储存、运输管理规范行为的，由县级以上人民政府药品监督管理部门责令改正，给予警告，没收违法所得；拒不改正的，对接种单位、疫苗上市许可持有人、疫苗配送单位处十万元以上三十万元以下的罚款；情节严重的，对接种单位、疫苗上市许可持有人、疫苗配送单位处违法储存、运输疫苗货值金额三倍以上十倍以下的罚款，货值金额不足十万元的，按十万元计算。</w:t>
            </w:r>
          </w:p>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     疾病预防控制机构、接种单位有前款规定违法行为的，县级以上人民政府卫生健康主管部门可以对主要负责人、直接负责的主管人员和其他直接责任人员依法给予警告直至撤职处分，责令负有责任的医疗卫生人员暂停六个月以上一年以下执业活动；造成严重后果的，对主要负责人、直接负责的主管人员和其他直接责任人员依法给予开除处分，由原发证部门吊销负有责任的医疗卫生人员的执业证书。</w:t>
            </w:r>
          </w:p>
        </w:tc>
        <w:tc>
          <w:tcPr>
            <w:tcW w:w="1708" w:type="dxa"/>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违反冷链储存、运输要求以外疫苗储存、运输管理规范的</w:t>
            </w:r>
          </w:p>
        </w:tc>
        <w:tc>
          <w:tcPr>
            <w:tcW w:w="639" w:type="dxa"/>
            <w:shd w:val="clear" w:color="auto" w:fill="auto"/>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对负有责任的医疗卫生人员暂停六个月</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以上九个月以下执业活动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6" w:hRule="atLeast"/>
          <w:jc w:val="center"/>
        </w:trPr>
        <w:tc>
          <w:tcPr>
            <w:tcW w:w="1526"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违反冷链储存、运输要求以外疫苗储存、运输管理规范，拒不改正的</w:t>
            </w:r>
          </w:p>
        </w:tc>
        <w:tc>
          <w:tcPr>
            <w:tcW w:w="639" w:type="dxa"/>
            <w:shd w:val="clear" w:color="auto" w:fill="auto"/>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对负有责任的医疗卫生人员暂停九个月以上一年以下执业活动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6" w:hRule="atLeast"/>
          <w:jc w:val="center"/>
        </w:trPr>
        <w:tc>
          <w:tcPr>
            <w:tcW w:w="1526"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违反冷链储存、运输要求以外疫苗储存、运输管理规范，</w:t>
            </w:r>
            <w:r>
              <w:rPr>
                <w:rFonts w:hint="eastAsia"/>
                <w:color w:val="000000" w:themeColor="text1"/>
                <w:sz w:val="20"/>
                <w:szCs w:val="20"/>
                <w:highlight w:val="none"/>
                <w14:textFill>
                  <w14:solidFill>
                    <w14:schemeClr w14:val="tx1"/>
                  </w14:solidFill>
                </w14:textFill>
              </w:rPr>
              <w:t>造成死亡等严重后果的</w:t>
            </w:r>
          </w:p>
        </w:tc>
        <w:tc>
          <w:tcPr>
            <w:tcW w:w="639" w:type="dxa"/>
            <w:shd w:val="clear" w:color="auto" w:fill="auto"/>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加重</w:t>
            </w:r>
          </w:p>
        </w:tc>
        <w:tc>
          <w:tcPr>
            <w:tcW w:w="2146" w:type="dxa"/>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由原发证部门吊销负有责任的医疗卫生人员的执业证书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1" w:hRule="atLeast"/>
          <w:jc w:val="center"/>
        </w:trPr>
        <w:tc>
          <w:tcPr>
            <w:tcW w:w="1526" w:type="dxa"/>
            <w:vMerge w:val="restart"/>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对疾病预防控制机构、接种单位违反疫苗供应、接收、采购、接种等规定的处罚</w:t>
            </w:r>
          </w:p>
        </w:tc>
        <w:tc>
          <w:tcPr>
            <w:tcW w:w="2062" w:type="dxa"/>
            <w:vMerge w:val="restart"/>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未按照规定供应、接收、采购疫苗；未遵守预防接种工作规范、免疫程序、疫苗使用指导原则、接种方案；擅自进行群体性预防接种</w:t>
            </w:r>
          </w:p>
        </w:tc>
        <w:tc>
          <w:tcPr>
            <w:tcW w:w="6705" w:type="dxa"/>
            <w:vMerge w:val="restart"/>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《中华人民共和国疫苗管理法》</w:t>
            </w:r>
            <w:r>
              <w:rPr>
                <w:rFonts w:hint="eastAsia"/>
                <w:color w:val="000000" w:themeColor="text1"/>
                <w:sz w:val="20"/>
                <w:szCs w:val="20"/>
                <w:highlight w:val="none"/>
                <w14:textFill>
                  <w14:solidFill>
                    <w14:schemeClr w14:val="tx1"/>
                  </w14:solidFill>
                </w14:textFill>
              </w:rPr>
              <w:t>第八十七条 违反本法规定，疾病预防控制机构、接种单位有下列情形之一的，由县级以上人民政府卫生健康主管部门责令改正，给予警告，没收违法所得；情节严重的，对主要负责人、直接负责的主管人员和其他直接责任人员依法给予警告直至撤职处分，责令负有责任的医疗卫生人员暂停一年以上十八个月以下执业活动；造成严重后果的，对主要负责人、直接负责的主管人员和其他直接责任人员依法给予开除处分，由原发证部门吊销负有责任的医疗卫生人员的执业证书：</w:t>
            </w:r>
            <w:r>
              <w:rPr>
                <w:rFonts w:hint="eastAsia" w:ascii="宋体" w:hAnsi="宋体"/>
                <w:color w:val="000000" w:themeColor="text1"/>
                <w:sz w:val="20"/>
                <w:szCs w:val="20"/>
                <w:highlight w:val="none"/>
                <w14:textFill>
                  <w14:solidFill>
                    <w14:schemeClr w14:val="tx1"/>
                  </w14:solidFill>
                </w14:textFill>
              </w:rPr>
              <w:t>（一）未按照规定供应、接收、采购疫苗；</w:t>
            </w:r>
            <w:r>
              <w:rPr>
                <w:rFonts w:hint="eastAsia"/>
                <w:color w:val="000000" w:themeColor="text1"/>
                <w:sz w:val="20"/>
                <w:szCs w:val="20"/>
                <w:highlight w:val="none"/>
                <w14:textFill>
                  <w14:solidFill>
                    <w14:schemeClr w14:val="tx1"/>
                  </w14:solidFill>
                </w14:textFill>
              </w:rPr>
              <w:t>（二）接种疫苗未遵守预防接种工作规范、免疫程序、疫苗使用指导原则、接种方案；（三）擅自进行群体性预防接种。</w:t>
            </w:r>
          </w:p>
        </w:tc>
        <w:tc>
          <w:tcPr>
            <w:tcW w:w="1708" w:type="dxa"/>
            <w:shd w:val="clear" w:color="auto" w:fill="auto"/>
            <w:vAlign w:val="center"/>
          </w:tcPr>
          <w:p>
            <w:pPr>
              <w:spacing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违反本条规定，情节轻微</w:t>
            </w:r>
          </w:p>
        </w:tc>
        <w:tc>
          <w:tcPr>
            <w:tcW w:w="639" w:type="dxa"/>
            <w:shd w:val="clear" w:color="auto" w:fill="auto"/>
            <w:noWrap/>
            <w:vAlign w:val="center"/>
          </w:tcPr>
          <w:p>
            <w:pPr>
              <w:spacing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shd w:val="clear" w:color="auto" w:fill="auto"/>
            <w:vAlign w:val="center"/>
          </w:tcPr>
          <w:p>
            <w:pPr>
              <w:spacing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警告，没收违法所得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1526"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shd w:val="clear" w:color="auto" w:fill="auto"/>
            <w:vAlign w:val="center"/>
          </w:tcPr>
          <w:p>
            <w:pPr>
              <w:spacing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逾期不改或擅自进行群体性预防接种21-50人等情节严重的</w:t>
            </w:r>
          </w:p>
        </w:tc>
        <w:tc>
          <w:tcPr>
            <w:tcW w:w="639" w:type="dxa"/>
            <w:shd w:val="clear" w:color="auto" w:fill="auto"/>
            <w:noWrap/>
            <w:vAlign w:val="center"/>
          </w:tcPr>
          <w:p>
            <w:pPr>
              <w:spacing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shd w:val="clear" w:color="auto" w:fill="auto"/>
            <w:vAlign w:val="center"/>
          </w:tcPr>
          <w:p>
            <w:pPr>
              <w:spacing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对负有责任的医疗卫生人员暂停一年</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以上十五个月以下执业活动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1" w:hRule="atLeast"/>
          <w:jc w:val="center"/>
        </w:trPr>
        <w:tc>
          <w:tcPr>
            <w:tcW w:w="1526"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2个</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以上违法行为逾期不改或擅自进行群体性预防接种51人</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以上或造成人身损害等情节严重的</w:t>
            </w:r>
          </w:p>
        </w:tc>
        <w:tc>
          <w:tcPr>
            <w:tcW w:w="639" w:type="dxa"/>
            <w:shd w:val="clear" w:color="auto" w:fill="auto"/>
            <w:noWrap/>
            <w:vAlign w:val="center"/>
          </w:tcPr>
          <w:p>
            <w:pPr>
              <w:spacing w:after="0" w:line="300" w:lineRule="exact"/>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对负有责任的医疗卫生人员暂停十五个月以上十八个月以下执业活动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0" w:hRule="atLeast"/>
          <w:jc w:val="center"/>
        </w:trPr>
        <w:tc>
          <w:tcPr>
            <w:tcW w:w="1526"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造成死亡等严重后果的</w:t>
            </w:r>
          </w:p>
        </w:tc>
        <w:tc>
          <w:tcPr>
            <w:tcW w:w="639" w:type="dxa"/>
            <w:shd w:val="clear" w:color="auto" w:fill="auto"/>
            <w:noWrap/>
            <w:vAlign w:val="center"/>
          </w:tcPr>
          <w:p>
            <w:pPr>
              <w:spacing w:after="0" w:line="300" w:lineRule="exact"/>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加重</w:t>
            </w:r>
          </w:p>
        </w:tc>
        <w:tc>
          <w:tcPr>
            <w:tcW w:w="2146" w:type="dxa"/>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吊销负有责任的医疗卫生人员的执业证书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7" w:hRule="atLeast"/>
          <w:jc w:val="center"/>
        </w:trPr>
        <w:tc>
          <w:tcPr>
            <w:tcW w:w="1526" w:type="dxa"/>
            <w:vMerge w:val="restart"/>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对疾病预防控制机构、接种单位违反疫苗信息、记录、告知等规定的处罚</w:t>
            </w:r>
          </w:p>
        </w:tc>
        <w:tc>
          <w:tcPr>
            <w:tcW w:w="2062" w:type="dxa"/>
            <w:vMerge w:val="restart"/>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未按照规定提供追溯信息；接收或者购进疫苗时未按照规定索取并保存相关证明文件、温度监测记录；</w:t>
            </w:r>
            <w:r>
              <w:rPr>
                <w:rFonts w:hint="eastAsia"/>
                <w:color w:val="000000" w:themeColor="text1"/>
                <w:sz w:val="20"/>
                <w:szCs w:val="20"/>
                <w:highlight w:val="none"/>
                <w14:textFill>
                  <w14:solidFill>
                    <w14:schemeClr w14:val="tx1"/>
                  </w14:solidFill>
                </w14:textFill>
              </w:rPr>
              <w:t>未按照规定建立并保存疫苗接收、购进、储存、配送、供应、接种、处置记录；未按照规定告知、询问受种者或者其监护人有关情况</w:t>
            </w:r>
          </w:p>
        </w:tc>
        <w:tc>
          <w:tcPr>
            <w:tcW w:w="6705" w:type="dxa"/>
            <w:vMerge w:val="restart"/>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《中华人民共和国疫苗管理法》</w:t>
            </w:r>
            <w:r>
              <w:rPr>
                <w:rFonts w:hint="eastAsia"/>
                <w:color w:val="000000" w:themeColor="text1"/>
                <w:sz w:val="20"/>
                <w:szCs w:val="20"/>
                <w:highlight w:val="none"/>
                <w14:textFill>
                  <w14:solidFill>
                    <w14:schemeClr w14:val="tx1"/>
                  </w14:solidFill>
                </w14:textFill>
              </w:rPr>
              <w:t>第八十八条 违反本法规定，疾病预防控制机构、接种单位有下列情形之一的，由县级以上人民政府卫生健康主管部门责令改正，给予警告；情节严重的，对主要负责人、直接负责的主管人员和其他直接责任人员依法给予警告直至撤职处分，责令负有责任的医疗卫生人员暂停六个月以上一年以下执业活动；造成严重后果的，对主要负责人、直接负责的主管人员和其他直接责任人员依法给予开除处分，由原发证部门吊销负有责任的医疗卫生人员的执业证书：（一）未按照规定提供追溯信息；（二）接收或者购进疫苗时未按照规定索取并保存相关证明文件、温度监测记录；（三）未按照规定建立并保存疫苗接收、购进、储存、配送、供应、接种、处置记录；（四）未按照规定告知、询问受种者或者其监护人有关情况。</w:t>
            </w:r>
          </w:p>
        </w:tc>
        <w:tc>
          <w:tcPr>
            <w:tcW w:w="1708" w:type="dxa"/>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违反本条规定，情节轻微</w:t>
            </w:r>
          </w:p>
        </w:tc>
        <w:tc>
          <w:tcPr>
            <w:tcW w:w="639" w:type="dxa"/>
            <w:shd w:val="clear" w:color="auto" w:fill="auto"/>
            <w:noWrap/>
            <w:vAlign w:val="center"/>
          </w:tcPr>
          <w:p>
            <w:pPr>
              <w:spacing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7" w:hRule="atLeast"/>
          <w:jc w:val="center"/>
        </w:trPr>
        <w:tc>
          <w:tcPr>
            <w:tcW w:w="1526"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 xml:space="preserve">逾期不改等情节严重的 </w:t>
            </w:r>
          </w:p>
        </w:tc>
        <w:tc>
          <w:tcPr>
            <w:tcW w:w="639" w:type="dxa"/>
            <w:shd w:val="clear" w:color="auto" w:fill="auto"/>
            <w:noWrap/>
            <w:vAlign w:val="center"/>
          </w:tcPr>
          <w:p>
            <w:pPr>
              <w:spacing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对负有责任的医疗卫生人员暂停六个月</w:t>
            </w:r>
            <w:r>
              <w:rPr>
                <w:rFonts w:hint="eastAsia"/>
                <w:color w:val="000000" w:themeColor="text1"/>
                <w:sz w:val="20"/>
                <w:szCs w:val="20"/>
                <w:highlight w:val="none"/>
                <w:lang w:eastAsia="zh-CN"/>
                <w14:textFill>
                  <w14:solidFill>
                    <w14:schemeClr w14:val="tx1"/>
                  </w14:solidFill>
                </w14:textFill>
              </w:rPr>
              <w:t>（含）</w:t>
            </w:r>
            <w:r>
              <w:rPr>
                <w:rFonts w:hint="eastAsia"/>
                <w:color w:val="000000" w:themeColor="text1"/>
                <w:sz w:val="20"/>
                <w:szCs w:val="20"/>
                <w:highlight w:val="none"/>
                <w14:textFill>
                  <w14:solidFill>
                    <w14:schemeClr w14:val="tx1"/>
                  </w14:solidFill>
                </w14:textFill>
              </w:rPr>
              <w:t>以上九个月以下执业活动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7" w:hRule="atLeast"/>
          <w:jc w:val="center"/>
        </w:trPr>
        <w:tc>
          <w:tcPr>
            <w:tcW w:w="1526"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2个</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以上违法行为逾期不改或导致需追溯时无法追溯或造成人身损害等情节严重的</w:t>
            </w:r>
          </w:p>
        </w:tc>
        <w:tc>
          <w:tcPr>
            <w:tcW w:w="639" w:type="dxa"/>
            <w:shd w:val="clear" w:color="auto" w:fill="auto"/>
            <w:noWrap/>
            <w:vAlign w:val="center"/>
          </w:tcPr>
          <w:p>
            <w:pPr>
              <w:spacing w:after="0" w:line="300" w:lineRule="exact"/>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对负有责任的医疗卫生人员暂停九个月以上一年以下执业活动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7" w:hRule="atLeast"/>
          <w:jc w:val="center"/>
        </w:trPr>
        <w:tc>
          <w:tcPr>
            <w:tcW w:w="1526"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造成死亡等严重后果的</w:t>
            </w:r>
          </w:p>
        </w:tc>
        <w:tc>
          <w:tcPr>
            <w:tcW w:w="639" w:type="dxa"/>
            <w:shd w:val="clear" w:color="auto" w:fill="auto"/>
            <w:noWrap/>
            <w:vAlign w:val="center"/>
          </w:tcPr>
          <w:p>
            <w:pPr>
              <w:spacing w:after="0" w:line="300" w:lineRule="exact"/>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加重</w:t>
            </w:r>
          </w:p>
        </w:tc>
        <w:tc>
          <w:tcPr>
            <w:tcW w:w="2146" w:type="dxa"/>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吊销负有责任的医疗卫生人员的执业证书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jc w:val="center"/>
        </w:trPr>
        <w:tc>
          <w:tcPr>
            <w:tcW w:w="1526" w:type="dxa"/>
            <w:vMerge w:val="restart"/>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疾病预防控制机构、接种单位、医疗机构违反疑似预防接种异常反应、疫苗安全事件等处置规定的处罚</w:t>
            </w:r>
          </w:p>
        </w:tc>
        <w:tc>
          <w:tcPr>
            <w:tcW w:w="2062" w:type="dxa"/>
            <w:vMerge w:val="restart"/>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未按照规定报告疑似预防接种异常反应、疫苗安全事件等，或者未按照规定对疑似预防接种异常反应组织调查、诊断等</w:t>
            </w:r>
          </w:p>
        </w:tc>
        <w:tc>
          <w:tcPr>
            <w:tcW w:w="6705" w:type="dxa"/>
            <w:vMerge w:val="restart"/>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《中华人民共和国疫苗管理法》第八十九条　疾病预防控制机构、接种单位、医疗机构未按照规定报告疑似预防接种异常反应、疫苗安全事件等，或者未按照规定对疑似预防接种异常反应组织调查、诊断等的，由县级以上人民政府卫生健康主管部门责令改正，给予警告；情节严重的，对接种单位、医疗机构处五万元以上五十万元以下的罚款，对疾病预防控制机构、接种单位、医疗机构的主要负责人、直接负责的主管人员和其他直接责任人员依法给予警告直至撤职处分；造成严重后果的，对主要负责人、直接负责的主管人员和其他直接责任人员依法给予开除处分，由原发证部门吊销负有责任的医疗卫生人员的执业证书。</w:t>
            </w:r>
          </w:p>
        </w:tc>
        <w:tc>
          <w:tcPr>
            <w:tcW w:w="1708" w:type="dxa"/>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违反本条规定，情节轻微</w:t>
            </w:r>
          </w:p>
        </w:tc>
        <w:tc>
          <w:tcPr>
            <w:tcW w:w="639" w:type="dxa"/>
            <w:shd w:val="clear" w:color="auto" w:fill="auto"/>
            <w:noWrap/>
            <w:vAlign w:val="center"/>
          </w:tcPr>
          <w:p>
            <w:pPr>
              <w:spacing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jc w:val="center"/>
        </w:trPr>
        <w:tc>
          <w:tcPr>
            <w:tcW w:w="1526" w:type="dxa"/>
            <w:vMerge w:val="continue"/>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p>
        </w:tc>
        <w:tc>
          <w:tcPr>
            <w:tcW w:w="2062" w:type="dxa"/>
            <w:vMerge w:val="continue"/>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p>
        </w:tc>
        <w:tc>
          <w:tcPr>
            <w:tcW w:w="6705" w:type="dxa"/>
            <w:vMerge w:val="continue"/>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p>
        </w:tc>
        <w:tc>
          <w:tcPr>
            <w:tcW w:w="1708" w:type="dxa"/>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逾期不改等情节严重的</w:t>
            </w:r>
          </w:p>
        </w:tc>
        <w:tc>
          <w:tcPr>
            <w:tcW w:w="639" w:type="dxa"/>
            <w:shd w:val="clear" w:color="auto" w:fill="auto"/>
            <w:noWrap/>
            <w:vAlign w:val="center"/>
          </w:tcPr>
          <w:p>
            <w:pPr>
              <w:spacing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对接种单位、医疗机构处五万元</w:t>
            </w:r>
            <w:r>
              <w:rPr>
                <w:rFonts w:hint="eastAsia"/>
                <w:color w:val="000000" w:themeColor="text1"/>
                <w:sz w:val="20"/>
                <w:szCs w:val="20"/>
                <w:highlight w:val="none"/>
                <w:lang w:eastAsia="zh-CN"/>
                <w14:textFill>
                  <w14:solidFill>
                    <w14:schemeClr w14:val="tx1"/>
                  </w14:solidFill>
                </w14:textFill>
              </w:rPr>
              <w:t>（含）</w:t>
            </w:r>
            <w:r>
              <w:rPr>
                <w:rFonts w:hint="eastAsia"/>
                <w:color w:val="000000" w:themeColor="text1"/>
                <w:sz w:val="20"/>
                <w:szCs w:val="20"/>
                <w:highlight w:val="none"/>
                <w14:textFill>
                  <w14:solidFill>
                    <w14:schemeClr w14:val="tx1"/>
                  </w14:solidFill>
                </w14:textFill>
              </w:rPr>
              <w:t>以上二十万元以下的罚款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jc w:val="center"/>
        </w:trPr>
        <w:tc>
          <w:tcPr>
            <w:tcW w:w="1526" w:type="dxa"/>
            <w:vMerge w:val="continue"/>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p>
        </w:tc>
        <w:tc>
          <w:tcPr>
            <w:tcW w:w="2062" w:type="dxa"/>
            <w:vMerge w:val="continue"/>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p>
        </w:tc>
        <w:tc>
          <w:tcPr>
            <w:tcW w:w="6705" w:type="dxa"/>
            <w:vMerge w:val="continue"/>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p>
        </w:tc>
        <w:tc>
          <w:tcPr>
            <w:tcW w:w="1708" w:type="dxa"/>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造成人身损害等情节严重的</w:t>
            </w:r>
          </w:p>
        </w:tc>
        <w:tc>
          <w:tcPr>
            <w:tcW w:w="639" w:type="dxa"/>
            <w:shd w:val="clear" w:color="auto" w:fill="auto"/>
            <w:noWrap/>
            <w:vAlign w:val="center"/>
          </w:tcPr>
          <w:p>
            <w:pPr>
              <w:spacing w:after="0" w:line="300" w:lineRule="exact"/>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对接种单位、医疗机构处二十万元以上五十万元以下的罚款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1" w:hRule="atLeast"/>
          <w:jc w:val="center"/>
        </w:trPr>
        <w:tc>
          <w:tcPr>
            <w:tcW w:w="1526" w:type="dxa"/>
            <w:vMerge w:val="continue"/>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p>
        </w:tc>
        <w:tc>
          <w:tcPr>
            <w:tcW w:w="2062" w:type="dxa"/>
            <w:vMerge w:val="continue"/>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p>
        </w:tc>
        <w:tc>
          <w:tcPr>
            <w:tcW w:w="6705" w:type="dxa"/>
            <w:vMerge w:val="continue"/>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p>
        </w:tc>
        <w:tc>
          <w:tcPr>
            <w:tcW w:w="1708" w:type="dxa"/>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造成死亡等严重后果的</w:t>
            </w:r>
          </w:p>
        </w:tc>
        <w:tc>
          <w:tcPr>
            <w:tcW w:w="639" w:type="dxa"/>
            <w:shd w:val="clear" w:color="auto" w:fill="auto"/>
            <w:noWrap/>
            <w:vAlign w:val="center"/>
          </w:tcPr>
          <w:p>
            <w:pPr>
              <w:spacing w:after="0" w:line="300" w:lineRule="exact"/>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加重</w:t>
            </w:r>
          </w:p>
        </w:tc>
        <w:tc>
          <w:tcPr>
            <w:tcW w:w="2146" w:type="dxa"/>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对接种单位、医疗机构处二十万元以上五十万元以下的罚款</w:t>
            </w:r>
            <w:r>
              <w:rPr>
                <w:rFonts w:hint="eastAsia"/>
                <w:color w:val="000000" w:themeColor="text1"/>
                <w:sz w:val="20"/>
                <w:szCs w:val="20"/>
                <w:highlight w:val="none"/>
                <w:lang w:eastAsia="zh-CN"/>
                <w14:textFill>
                  <w14:solidFill>
                    <w14:schemeClr w14:val="tx1"/>
                  </w14:solidFill>
                </w14:textFill>
              </w:rPr>
              <w:t>；</w:t>
            </w:r>
            <w:r>
              <w:rPr>
                <w:rFonts w:hint="eastAsia"/>
                <w:color w:val="000000" w:themeColor="text1"/>
                <w:sz w:val="20"/>
                <w:szCs w:val="20"/>
                <w:highlight w:val="none"/>
                <w14:textFill>
                  <w14:solidFill>
                    <w14:schemeClr w14:val="tx1"/>
                  </w14:solidFill>
                </w14:textFill>
              </w:rPr>
              <w:t>吊销负有责任的医疗卫生人员的执业证书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8" w:hRule="atLeast"/>
          <w:jc w:val="center"/>
        </w:trPr>
        <w:tc>
          <w:tcPr>
            <w:tcW w:w="1526" w:type="dxa"/>
            <w:vMerge w:val="restart"/>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对违法从事疫苗接种、擅自进行群体性预防接种的处罚</w:t>
            </w:r>
          </w:p>
        </w:tc>
        <w:tc>
          <w:tcPr>
            <w:tcW w:w="2062" w:type="dxa"/>
            <w:vMerge w:val="restart"/>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未经县级以上地方人民政府卫生健康主管部门指定擅自从事免疫规划疫苗接种工作、从事非免疫规划疫苗接种工作不符合条件或者未备案</w:t>
            </w:r>
          </w:p>
        </w:tc>
        <w:tc>
          <w:tcPr>
            <w:tcW w:w="6705" w:type="dxa"/>
            <w:vMerge w:val="restart"/>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《中华人民共和国疫苗管理法》第九十一条第一款 违反本法规定，未经县级以上地方人民政府卫生健康主管部门指定擅自从事免疫规划疫苗接种工作、从事非免疫规划疫苗接种工作不符合条件或者未备案的，由县级以上人民政府卫生健康主管部门责令改正，给予警告，没收违法所得和违法持有的疫苗，责令停业整顿，并处十万元以上一百万元以下的罚款，对主要负责人、直接负责的主管人员和其他直接责任人员依法给予处分。</w:t>
            </w:r>
          </w:p>
        </w:tc>
        <w:tc>
          <w:tcPr>
            <w:tcW w:w="1708" w:type="dxa"/>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违反相应规定，接种了</w:t>
            </w:r>
            <w:r>
              <w:rPr>
                <w:rFonts w:hint="eastAsia"/>
                <w:color w:val="000000" w:themeColor="text1"/>
                <w:sz w:val="20"/>
                <w:szCs w:val="20"/>
                <w:highlight w:val="none"/>
                <w:lang w:val="en-US" w:eastAsia="zh-CN"/>
                <w14:textFill>
                  <w14:solidFill>
                    <w14:schemeClr w14:val="tx1"/>
                  </w14:solidFill>
                </w14:textFill>
              </w:rPr>
              <w:t>1-10</w:t>
            </w:r>
            <w:r>
              <w:rPr>
                <w:rFonts w:hint="eastAsia"/>
                <w:color w:val="000000" w:themeColor="text1"/>
                <w:sz w:val="20"/>
                <w:szCs w:val="20"/>
                <w:highlight w:val="none"/>
                <w14:textFill>
                  <w14:solidFill>
                    <w14:schemeClr w14:val="tx1"/>
                  </w14:solidFill>
                </w14:textFill>
              </w:rPr>
              <w:t>个人以下的</w:t>
            </w:r>
          </w:p>
        </w:tc>
        <w:tc>
          <w:tcPr>
            <w:tcW w:w="639" w:type="dxa"/>
            <w:shd w:val="clear" w:color="auto" w:fill="auto"/>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警告，没收违法所得和违法持有的疫苗，责令停业整顿，并处十万元</w:t>
            </w:r>
            <w:r>
              <w:rPr>
                <w:rFonts w:hint="eastAsia"/>
                <w:color w:val="000000" w:themeColor="text1"/>
                <w:sz w:val="20"/>
                <w:szCs w:val="20"/>
                <w:highlight w:val="none"/>
                <w:lang w:eastAsia="zh-CN"/>
                <w14:textFill>
                  <w14:solidFill>
                    <w14:schemeClr w14:val="tx1"/>
                  </w14:solidFill>
                </w14:textFill>
              </w:rPr>
              <w:t>（含）</w:t>
            </w:r>
            <w:r>
              <w:rPr>
                <w:rFonts w:hint="eastAsia"/>
                <w:color w:val="000000" w:themeColor="text1"/>
                <w:sz w:val="20"/>
                <w:szCs w:val="20"/>
                <w:highlight w:val="none"/>
                <w14:textFill>
                  <w14:solidFill>
                    <w14:schemeClr w14:val="tx1"/>
                  </w14:solidFill>
                </w14:textFill>
              </w:rPr>
              <w:t>以上四十万元以下的罚款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8" w:hRule="atLeast"/>
          <w:jc w:val="center"/>
        </w:trPr>
        <w:tc>
          <w:tcPr>
            <w:tcW w:w="1526" w:type="dxa"/>
            <w:vMerge w:val="continue"/>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p>
        </w:tc>
        <w:tc>
          <w:tcPr>
            <w:tcW w:w="2062" w:type="dxa"/>
            <w:vMerge w:val="continue"/>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p>
        </w:tc>
        <w:tc>
          <w:tcPr>
            <w:tcW w:w="6705" w:type="dxa"/>
            <w:vMerge w:val="continue"/>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p>
        </w:tc>
        <w:tc>
          <w:tcPr>
            <w:tcW w:w="1708" w:type="dxa"/>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违反相应规定，接种了11—2</w:t>
            </w:r>
            <w:r>
              <w:rPr>
                <w:color w:val="000000" w:themeColor="text1"/>
                <w:sz w:val="20"/>
                <w:szCs w:val="20"/>
                <w:highlight w:val="none"/>
                <w14:textFill>
                  <w14:solidFill>
                    <w14:schemeClr w14:val="tx1"/>
                  </w14:solidFill>
                </w14:textFill>
              </w:rPr>
              <w:t>0</w:t>
            </w:r>
            <w:r>
              <w:rPr>
                <w:rFonts w:hint="eastAsia"/>
                <w:color w:val="000000" w:themeColor="text1"/>
                <w:sz w:val="20"/>
                <w:szCs w:val="20"/>
                <w:highlight w:val="none"/>
                <w14:textFill>
                  <w14:solidFill>
                    <w14:schemeClr w14:val="tx1"/>
                  </w14:solidFill>
                </w14:textFill>
              </w:rPr>
              <w:t>个人的</w:t>
            </w:r>
          </w:p>
        </w:tc>
        <w:tc>
          <w:tcPr>
            <w:tcW w:w="639" w:type="dxa"/>
            <w:shd w:val="clear" w:color="auto" w:fill="auto"/>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警告，没收违法所得和违法持有的疫苗，责令停业整顿，并处四十万元以上七十万元以下的罚款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8" w:hRule="atLeast"/>
          <w:jc w:val="center"/>
        </w:trPr>
        <w:tc>
          <w:tcPr>
            <w:tcW w:w="1526" w:type="dxa"/>
            <w:vMerge w:val="continue"/>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p>
        </w:tc>
        <w:tc>
          <w:tcPr>
            <w:tcW w:w="2062" w:type="dxa"/>
            <w:vMerge w:val="continue"/>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p>
        </w:tc>
        <w:tc>
          <w:tcPr>
            <w:tcW w:w="6705" w:type="dxa"/>
            <w:vMerge w:val="continue"/>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p>
        </w:tc>
        <w:tc>
          <w:tcPr>
            <w:tcW w:w="1708" w:type="dxa"/>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违反相应规定，接种了21个人</w:t>
            </w:r>
            <w:r>
              <w:rPr>
                <w:rFonts w:hint="eastAsia"/>
                <w:color w:val="000000" w:themeColor="text1"/>
                <w:sz w:val="20"/>
                <w:szCs w:val="20"/>
                <w:highlight w:val="none"/>
                <w:lang w:eastAsia="zh-CN"/>
                <w14:textFill>
                  <w14:solidFill>
                    <w14:schemeClr w14:val="tx1"/>
                  </w14:solidFill>
                </w14:textFill>
              </w:rPr>
              <w:t>及</w:t>
            </w:r>
            <w:r>
              <w:rPr>
                <w:rFonts w:hint="eastAsia"/>
                <w:color w:val="000000" w:themeColor="text1"/>
                <w:sz w:val="20"/>
                <w:szCs w:val="20"/>
                <w:highlight w:val="none"/>
                <w14:textFill>
                  <w14:solidFill>
                    <w14:schemeClr w14:val="tx1"/>
                  </w14:solidFill>
                </w14:textFill>
              </w:rPr>
              <w:t>以上的</w:t>
            </w:r>
          </w:p>
        </w:tc>
        <w:tc>
          <w:tcPr>
            <w:tcW w:w="639" w:type="dxa"/>
            <w:shd w:val="clear" w:color="auto" w:fill="auto"/>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警告，没收违法所得和违法持有的疫苗，责令停业整顿，并处七十万元以上一百万元以下的罚款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6" w:hRule="atLeast"/>
          <w:jc w:val="center"/>
        </w:trPr>
        <w:tc>
          <w:tcPr>
            <w:tcW w:w="1526" w:type="dxa"/>
            <w:vMerge w:val="restart"/>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对违法从事疫苗接种、擅自进行群体性预防接种的处罚</w:t>
            </w:r>
          </w:p>
        </w:tc>
        <w:tc>
          <w:tcPr>
            <w:tcW w:w="2062" w:type="dxa"/>
            <w:vMerge w:val="restart"/>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疾病预防控制机构、接种单位以外的单位或者个人擅自进行群体性预防接种</w:t>
            </w:r>
          </w:p>
        </w:tc>
        <w:tc>
          <w:tcPr>
            <w:tcW w:w="6705" w:type="dxa"/>
            <w:vMerge w:val="restart"/>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《中华人民共和国疫苗管理法》第九十一条第二款 违反本法规定，疾病预防控制机构、接种单位以外的单位或者个人擅自进行群体性预防接种的，由县级以上人民政府卫生健康主管部门责令改正，没收违法所得和违法持有的疫苗，并处违法持有的疫苗货值金额十倍以上三十倍以下的罚款，货值金额不足五万元的，按五万元计算。</w:t>
            </w:r>
          </w:p>
        </w:tc>
        <w:tc>
          <w:tcPr>
            <w:tcW w:w="1708" w:type="dxa"/>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违反相应规定，接种了</w:t>
            </w:r>
            <w:r>
              <w:rPr>
                <w:rFonts w:hint="eastAsia"/>
                <w:color w:val="000000" w:themeColor="text1"/>
                <w:sz w:val="20"/>
                <w:szCs w:val="20"/>
                <w:highlight w:val="none"/>
                <w:lang w:val="en-US" w:eastAsia="zh-CN"/>
                <w14:textFill>
                  <w14:solidFill>
                    <w14:schemeClr w14:val="tx1"/>
                  </w14:solidFill>
                </w14:textFill>
              </w:rPr>
              <w:t>1-20</w:t>
            </w:r>
            <w:r>
              <w:rPr>
                <w:rFonts w:hint="eastAsia"/>
                <w:color w:val="000000" w:themeColor="text1"/>
                <w:sz w:val="20"/>
                <w:szCs w:val="20"/>
                <w:highlight w:val="none"/>
                <w14:textFill>
                  <w14:solidFill>
                    <w14:schemeClr w14:val="tx1"/>
                  </w14:solidFill>
                </w14:textFill>
              </w:rPr>
              <w:t>个人以下的</w:t>
            </w:r>
          </w:p>
        </w:tc>
        <w:tc>
          <w:tcPr>
            <w:tcW w:w="639" w:type="dxa"/>
            <w:shd w:val="clear" w:color="auto" w:fill="auto"/>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没收违法所得和违法持有的疫苗，并处违法持有的疫苗货值金额十倍</w:t>
            </w:r>
            <w:r>
              <w:rPr>
                <w:rFonts w:hint="eastAsia"/>
                <w:color w:val="000000" w:themeColor="text1"/>
                <w:sz w:val="20"/>
                <w:szCs w:val="20"/>
                <w:highlight w:val="none"/>
                <w:lang w:eastAsia="zh-CN"/>
                <w14:textFill>
                  <w14:solidFill>
                    <w14:schemeClr w14:val="tx1"/>
                  </w14:solidFill>
                </w14:textFill>
              </w:rPr>
              <w:t>（含）</w:t>
            </w:r>
            <w:r>
              <w:rPr>
                <w:rFonts w:hint="eastAsia"/>
                <w:color w:val="000000" w:themeColor="text1"/>
                <w:sz w:val="20"/>
                <w:szCs w:val="20"/>
                <w:highlight w:val="none"/>
                <w14:textFill>
                  <w14:solidFill>
                    <w14:schemeClr w14:val="tx1"/>
                  </w14:solidFill>
                </w14:textFill>
              </w:rPr>
              <w:t>以上二十倍以下的罚款，货值金额不足五万元的，按五万元计算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6" w:hRule="atLeast"/>
          <w:jc w:val="center"/>
        </w:trPr>
        <w:tc>
          <w:tcPr>
            <w:tcW w:w="1526"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p>
        </w:tc>
        <w:tc>
          <w:tcPr>
            <w:tcW w:w="6705" w:type="dxa"/>
            <w:vMerge w:val="continue"/>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p>
        </w:tc>
        <w:tc>
          <w:tcPr>
            <w:tcW w:w="1708" w:type="dxa"/>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违反相应规定，接种了21-</w:t>
            </w:r>
            <w:r>
              <w:rPr>
                <w:color w:val="000000" w:themeColor="text1"/>
                <w:sz w:val="20"/>
                <w:szCs w:val="20"/>
                <w:highlight w:val="none"/>
                <w14:textFill>
                  <w14:solidFill>
                    <w14:schemeClr w14:val="tx1"/>
                  </w14:solidFill>
                </w14:textFill>
              </w:rPr>
              <w:t>40</w:t>
            </w:r>
            <w:r>
              <w:rPr>
                <w:rFonts w:hint="eastAsia"/>
                <w:color w:val="000000" w:themeColor="text1"/>
                <w:sz w:val="20"/>
                <w:szCs w:val="20"/>
                <w:highlight w:val="none"/>
                <w14:textFill>
                  <w14:solidFill>
                    <w14:schemeClr w14:val="tx1"/>
                  </w14:solidFill>
                </w14:textFill>
              </w:rPr>
              <w:t>个人的</w:t>
            </w:r>
          </w:p>
        </w:tc>
        <w:tc>
          <w:tcPr>
            <w:tcW w:w="639" w:type="dxa"/>
            <w:shd w:val="clear" w:color="auto" w:fill="auto"/>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没收违法所得和违法持有的疫苗，并处违法持有的疫苗货值金额二十倍以上二十五倍以下的罚款，货值金额不足五万元的，按五万元计算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6" w:hRule="atLeast"/>
          <w:jc w:val="center"/>
        </w:trPr>
        <w:tc>
          <w:tcPr>
            <w:tcW w:w="1526" w:type="dxa"/>
            <w:vMerge w:val="continue"/>
            <w:shd w:val="clear" w:color="auto" w:fill="auto"/>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p>
        </w:tc>
        <w:tc>
          <w:tcPr>
            <w:tcW w:w="6705" w:type="dxa"/>
            <w:vMerge w:val="continue"/>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p>
        </w:tc>
        <w:tc>
          <w:tcPr>
            <w:tcW w:w="1708" w:type="dxa"/>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违反相应规定，接种了41个人</w:t>
            </w:r>
            <w:r>
              <w:rPr>
                <w:rFonts w:hint="eastAsia"/>
                <w:color w:val="000000" w:themeColor="text1"/>
                <w:sz w:val="20"/>
                <w:szCs w:val="20"/>
                <w:highlight w:val="none"/>
                <w:lang w:eastAsia="zh-CN"/>
                <w14:textFill>
                  <w14:solidFill>
                    <w14:schemeClr w14:val="tx1"/>
                  </w14:solidFill>
                </w14:textFill>
              </w:rPr>
              <w:t>及</w:t>
            </w:r>
            <w:r>
              <w:rPr>
                <w:rFonts w:hint="eastAsia"/>
                <w:color w:val="000000" w:themeColor="text1"/>
                <w:sz w:val="20"/>
                <w:szCs w:val="20"/>
                <w:highlight w:val="none"/>
                <w14:textFill>
                  <w14:solidFill>
                    <w14:schemeClr w14:val="tx1"/>
                  </w14:solidFill>
                </w14:textFill>
              </w:rPr>
              <w:t>以上的</w:t>
            </w:r>
          </w:p>
        </w:tc>
        <w:tc>
          <w:tcPr>
            <w:tcW w:w="639" w:type="dxa"/>
            <w:shd w:val="clear" w:color="auto" w:fill="auto"/>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shd w:val="clear" w:color="auto" w:fill="auto"/>
            <w:vAlign w:val="center"/>
          </w:tcPr>
          <w:p>
            <w:pPr>
              <w:spacing w:after="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没收违法所得和违法持有的疫苗，并处违法持有的疫苗货值金额二十五倍以上三十倍以下的罚款，货值金额不足五万元的，按五万元计算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对个体或私营医疗保健机构瞒报、缓报、谎报传染病疫情或突发性公共卫生事件的行政处罚</w:t>
            </w:r>
          </w:p>
        </w:tc>
        <w:tc>
          <w:tcPr>
            <w:tcW w:w="2062"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个体或私营医疗保健机构瞒报、缓报、谎报传染病疫情</w:t>
            </w:r>
          </w:p>
        </w:tc>
        <w:tc>
          <w:tcPr>
            <w:tcW w:w="6705"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《突发公共卫生事件与传染病疫情监测信息报告管理办法》第四十一条 个体或私营医疗保健机构瞒报、缓报、谎报传染病疫情或突发性公共卫生事件的，由县级以上卫生行政部门责令限期改正，可以处100元以上500元以下罚款；对造成突发性公共卫生事件和传染病传播流行的，责令停业整改，并可以处200元以上2000元以下罚款，触犯刑律的，对其经营者、主管人员和直接责任人移交司法机关追究刑事责任。</w:t>
            </w: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个体或私营医疗保健机构瞒报、缓报、谎报传染病疫情，未造成后果的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处100元</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个体或私营医疗保健机构瞒报、缓报、谎报传染病疫情，造成突发性公共卫生事件和传染病传播流行的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lang w:eastAsia="zh-CN"/>
                <w14:textFill>
                  <w14:solidFill>
                    <w14:schemeClr w14:val="tx1"/>
                  </w14:solidFill>
                </w14:textFill>
              </w:rPr>
              <w:t>责令停业整改，并可</w:t>
            </w:r>
            <w:r>
              <w:rPr>
                <w:rFonts w:hint="eastAsia" w:ascii="宋体" w:hAnsi="宋体"/>
                <w:color w:val="000000" w:themeColor="text1"/>
                <w:sz w:val="20"/>
                <w:szCs w:val="20"/>
                <w:highlight w:val="none"/>
                <w14:textFill>
                  <w14:solidFill>
                    <w14:schemeClr w14:val="tx1"/>
                  </w14:solidFill>
                </w14:textFill>
              </w:rPr>
              <w:t>处200元</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以上2000元以下罚款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对执行职务的医疗卫生人员瞒报、缓报、谎报传染病疫情的行政处罚</w:t>
            </w:r>
          </w:p>
        </w:tc>
        <w:tc>
          <w:tcPr>
            <w:tcW w:w="2062"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执行职务的医疗卫生人员瞒报、缓报、谎报传染病疫情</w:t>
            </w:r>
          </w:p>
        </w:tc>
        <w:tc>
          <w:tcPr>
            <w:tcW w:w="6705"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《突发公共卫生事件与传染病疫情监测信息报告管理办法》第四十条第一款 执行职务的医疗卫生人员瞒报、缓报、谎报传染病疫情的，由县级以上卫生行政部门给予警告，情节严重的，责令暂停六个月以上一年以下执业活动，或者吊销其执业证书。</w:t>
            </w: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执行职务的医疗卫生人员瞒报、缓报、谎报传染病疫情1-3例的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noWrap/>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执行职务的医疗卫生人员瞒报、缓报、谎报传染病疫情4-1</w:t>
            </w:r>
            <w:r>
              <w:rPr>
                <w:rFonts w:ascii="宋体" w:hAnsi="宋体"/>
                <w:color w:val="000000" w:themeColor="text1"/>
                <w:sz w:val="20"/>
                <w:szCs w:val="20"/>
                <w:highlight w:val="none"/>
                <w14:textFill>
                  <w14:solidFill>
                    <w14:schemeClr w14:val="tx1"/>
                  </w14:solidFill>
                </w14:textFill>
              </w:rPr>
              <w:t>0</w:t>
            </w:r>
            <w:r>
              <w:rPr>
                <w:rFonts w:hint="eastAsia" w:ascii="宋体" w:hAnsi="宋体"/>
                <w:color w:val="000000" w:themeColor="text1"/>
                <w:sz w:val="20"/>
                <w:szCs w:val="20"/>
                <w:highlight w:val="none"/>
                <w14:textFill>
                  <w14:solidFill>
                    <w14:schemeClr w14:val="tx1"/>
                  </w14:solidFill>
                </w14:textFill>
              </w:rPr>
              <w:t>例的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暂停执业六个月</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以上一年以下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执行职务的医疗卫生人员瞒报、缓报、谎报传染病疫情11例</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吊销执业证书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0" w:hRule="atLeast"/>
          <w:jc w:val="center"/>
        </w:trPr>
        <w:tc>
          <w:tcPr>
            <w:tcW w:w="1526"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对医疗卫生机构、医疗废物集中处置单位违反医疗废物管理规定的处罚</w:t>
            </w:r>
          </w:p>
        </w:tc>
        <w:tc>
          <w:tcPr>
            <w:tcW w:w="2062"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未建立、健全医疗废物管理制度，或者未设置监控部门或者专(兼)职人员；未对有关人员进行相关法律和专业技术、安全防护以及紧急处理等知识的培训；未对从事医疗废物收集、运送、贮存、处置等工作的人员和管理人员采取职业卫生防护措施；未对医疗废物进行登记或者未保存登记资料；对使用后的医疗废物运送工具或者运送车辆未在指定地点及时进行消毒和清洁；未定期对医疗废物处置设施的环境污染防治和卫生学效果进行检测、评价，或者未将检测、评价效果存档、报告</w:t>
            </w:r>
          </w:p>
        </w:tc>
        <w:tc>
          <w:tcPr>
            <w:tcW w:w="6705" w:type="dxa"/>
            <w:vMerge w:val="restart"/>
            <w:vAlign w:val="center"/>
          </w:tcPr>
          <w:p>
            <w:pPr>
              <w:spacing w:after="0" w:line="300" w:lineRule="exact"/>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《医疗废物管理条例》第四十五条 医疗卫生机构、医疗废物集中处置单位违反本条例规定，有下列情形之一的，由县级以上地方人民政府卫生行政主管部门或者环境保护行政主管部门按照各自的职责责令限期改正，给予警告；逾期不改正的，处2000元以上5000元以下的罚款：(一)未建立、健全医疗废物管理制度，或者未设置监控部门或者专(兼)职人员的；(二)未对有关人员进行相关法律和专业技术、安全防护以及紧急处理等知识的培训的；(三)未对从事医疗废物收集、运送、贮存、处置等工作的人员和管理人员采取职业卫生防护措施的；(四)未对医疗废物进行登记或者未保存登记资料的；(五)对使用后的医疗废物运送工具或者运送车辆未在指定地点及时进行消毒和清洁的；(七)未定期对医疗废物处置设施的环境污染防治和卫生学效果进行检测、评价，或者未将检测、评价效果存档、报告的。</w:t>
            </w:r>
          </w:p>
        </w:tc>
        <w:tc>
          <w:tcPr>
            <w:tcW w:w="1708" w:type="dxa"/>
            <w:vAlign w:val="center"/>
          </w:tcPr>
          <w:p>
            <w:pPr>
              <w:spacing w:after="0" w:line="300" w:lineRule="exact"/>
              <w:jc w:val="both"/>
              <w:rPr>
                <w:rFonts w:hint="eastAsia" w:ascii="宋体" w:hAnsi="宋体" w:eastAsia="宋体"/>
                <w:color w:val="000000" w:themeColor="text1"/>
                <w:sz w:val="20"/>
                <w:szCs w:val="20"/>
                <w:highlight w:val="none"/>
                <w:lang w:val="en" w:eastAsia="zh-CN"/>
                <w14:textFill>
                  <w14:solidFill>
                    <w14:schemeClr w14:val="tx1"/>
                  </w14:solidFill>
                </w14:textFill>
              </w:rPr>
            </w:pPr>
            <w:r>
              <w:rPr>
                <w:rFonts w:hint="eastAsia" w:ascii="宋体" w:hAnsi="宋体"/>
                <w:color w:val="000000" w:themeColor="text1"/>
                <w:sz w:val="20"/>
                <w:szCs w:val="20"/>
                <w:highlight w:val="none"/>
                <w:lang w:val="en" w:eastAsia="zh-CN"/>
                <w14:textFill>
                  <w14:solidFill>
                    <w14:schemeClr w14:val="tx1"/>
                  </w14:solidFill>
                </w14:textFill>
              </w:rPr>
              <w:t>违反本条例规定，及时改正的</w:t>
            </w:r>
          </w:p>
        </w:tc>
        <w:tc>
          <w:tcPr>
            <w:tcW w:w="639" w:type="dxa"/>
            <w:noWrap/>
            <w:vAlign w:val="center"/>
          </w:tcPr>
          <w:p>
            <w:pPr>
              <w:spacing w:after="0" w:line="300" w:lineRule="exact"/>
              <w:jc w:val="center"/>
              <w:rPr>
                <w:rFonts w:hint="eastAsia" w:ascii="宋体" w:hAnsi="宋体" w:eastAsia="宋体"/>
                <w:color w:val="000000" w:themeColor="text1"/>
                <w:sz w:val="20"/>
                <w:szCs w:val="20"/>
                <w:highlight w:val="none"/>
                <w:lang w:eastAsia="zh-CN"/>
                <w14:textFill>
                  <w14:solidFill>
                    <w14:schemeClr w14:val="tx1"/>
                  </w14:solidFill>
                </w14:textFill>
              </w:rPr>
            </w:pPr>
            <w:r>
              <w:rPr>
                <w:rFonts w:hint="eastAsia" w:ascii="宋体" w:hAnsi="宋体"/>
                <w:color w:val="000000" w:themeColor="text1"/>
                <w:sz w:val="20"/>
                <w:szCs w:val="20"/>
                <w:highlight w:val="none"/>
                <w:lang w:eastAsia="zh-CN"/>
                <w14:textFill>
                  <w14:solidFill>
                    <w14:schemeClr w14:val="tx1"/>
                  </w14:solidFill>
                </w14:textFill>
              </w:rPr>
              <w:t>从轻</w:t>
            </w:r>
          </w:p>
        </w:tc>
        <w:tc>
          <w:tcPr>
            <w:tcW w:w="2146" w:type="dxa"/>
            <w:noWrap/>
            <w:vAlign w:val="center"/>
          </w:tcPr>
          <w:p>
            <w:pPr>
              <w:spacing w:after="0" w:line="300" w:lineRule="exact"/>
              <w:jc w:val="both"/>
              <w:rPr>
                <w:rFonts w:hint="default" w:ascii="宋体" w:hAnsi="宋体" w:eastAsia="宋体"/>
                <w:color w:val="000000" w:themeColor="text1"/>
                <w:sz w:val="20"/>
                <w:szCs w:val="20"/>
                <w:highlight w:val="none"/>
                <w:lang w:val="en-US" w:eastAsia="zh-CN"/>
                <w14:textFill>
                  <w14:solidFill>
                    <w14:schemeClr w14:val="tx1"/>
                  </w14:solidFill>
                </w14:textFill>
              </w:rPr>
            </w:pPr>
            <w:r>
              <w:rPr>
                <w:rFonts w:hint="eastAsia" w:ascii="宋体" w:hAnsi="宋体"/>
                <w:color w:val="000000" w:themeColor="text1"/>
                <w:sz w:val="20"/>
                <w:szCs w:val="20"/>
                <w:highlight w:val="none"/>
                <w:lang w:val="en-US" w:eastAsia="zh-CN"/>
                <w14:textFill>
                  <w14:solidFill>
                    <w14:schemeClr w14:val="tx1"/>
                  </w14:solidFill>
                </w14:textFill>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违反本条例规定，逾期不改的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noWrap/>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处2000元</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以上4000元以下罚款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2个</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以上违法行为逾期不改的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处4000元以上5000元以下罚款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对医疗卫生机构、医疗废物集中处置单位违反相关标准、要求的处罚</w:t>
            </w:r>
          </w:p>
        </w:tc>
        <w:tc>
          <w:tcPr>
            <w:tcW w:w="2062"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贮存设施或者设备不符合环境保护、卫生要求</w:t>
            </w:r>
            <w:r>
              <w:rPr>
                <w:rFonts w:hint="eastAsia" w:ascii="东文宋体" w:hAnsi="东文宋体" w:eastAsia="东文宋体" w:cs="东文宋体"/>
                <w:color w:val="000000" w:themeColor="text1"/>
                <w:sz w:val="20"/>
                <w:szCs w:val="20"/>
                <w:highlight w:val="none"/>
                <w14:textFill>
                  <w14:solidFill>
                    <w14:schemeClr w14:val="tx1"/>
                  </w14:solidFill>
                </w14:textFill>
              </w:rPr>
              <w:t>☆</w:t>
            </w:r>
          </w:p>
        </w:tc>
        <w:tc>
          <w:tcPr>
            <w:tcW w:w="6705"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《医疗废物管理条例》第四十六条第（一）项 医疗卫生机构、医疗废物集中处置单位违反本条例规定，有下列情形之一的，由县级以上地方人民政府卫生行政主管部门或者环境保护行政主管部门按照各自的职责责令限期改正，给予警告，可以并处5000元以下的罚款；逾期不改正的，处5000元以上3万元以下的罚款：(一)贮存设施或者设备不符合环境保护、卫生要求的；</w:t>
            </w: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贮存设施或者设备不符合环境保护、卫生要求1-2项的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警告，可以处3000元以下罚款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贮存设施或者设备不符合环境保护、卫生要求3项</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警告，处3000元以上5000元以下罚款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违反本条例规定，逾期不改的</w:t>
            </w:r>
          </w:p>
        </w:tc>
        <w:tc>
          <w:tcPr>
            <w:tcW w:w="639" w:type="dxa"/>
            <w:vMerge w:val="restart"/>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处5000元</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w:t>
            </w:r>
            <w:r>
              <w:rPr>
                <w:rFonts w:ascii="宋体" w:hAnsi="宋体"/>
                <w:color w:val="000000" w:themeColor="text1"/>
                <w:sz w:val="20"/>
                <w:szCs w:val="20"/>
                <w:highlight w:val="none"/>
                <w14:textFill>
                  <w14:solidFill>
                    <w14:schemeClr w14:val="tx1"/>
                  </w14:solidFill>
                </w14:textFill>
              </w:rPr>
              <w:t>2</w:t>
            </w:r>
            <w:r>
              <w:rPr>
                <w:rFonts w:hint="eastAsia" w:ascii="宋体" w:hAnsi="宋体"/>
                <w:color w:val="000000" w:themeColor="text1"/>
                <w:sz w:val="20"/>
                <w:szCs w:val="20"/>
                <w:highlight w:val="none"/>
                <w14:textFill>
                  <w14:solidFill>
                    <w14:schemeClr w14:val="tx1"/>
                  </w14:solidFill>
                </w14:textFill>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违反本条例规定，有3项</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以上逾期不改的</w:t>
            </w:r>
          </w:p>
        </w:tc>
        <w:tc>
          <w:tcPr>
            <w:tcW w:w="639" w:type="dxa"/>
            <w:vMerge w:val="continue"/>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未将医疗废物按照类别分置于专用包装物或者容器</w:t>
            </w:r>
          </w:p>
        </w:tc>
        <w:tc>
          <w:tcPr>
            <w:tcW w:w="6705"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《医疗废物管理条例》第四十六条第（二）项 医疗卫生机构、医疗废物集中处置单位违反本条例规定，有下列情形之一的，由县级以上地方人民政府卫生行政主管部门或者环境保护行政主管部门按照各自的职责责令限期改正，给予警告，可以并处5000元以下的罚款；逾期不改正的，处5000元以上3万元以下的罚款：(二)未将医疗废物按照类别分置于专用包装物或者容器的；</w:t>
            </w: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未将医疗废物按照类别分置于专用包装物或者容器1-2处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警告，可以处3000元以下罚款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未将医疗废物按照类别分置于专用包装物或者容器3处</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警告，处3000元以上5000元以下罚款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违反本条例规定，逾期不改的</w:t>
            </w:r>
          </w:p>
        </w:tc>
        <w:tc>
          <w:tcPr>
            <w:tcW w:w="639" w:type="dxa"/>
            <w:vMerge w:val="restart"/>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处5000元</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w:t>
            </w:r>
            <w:r>
              <w:rPr>
                <w:rFonts w:ascii="宋体" w:hAnsi="宋体"/>
                <w:color w:val="000000" w:themeColor="text1"/>
                <w:sz w:val="20"/>
                <w:szCs w:val="20"/>
                <w:highlight w:val="none"/>
                <w14:textFill>
                  <w14:solidFill>
                    <w14:schemeClr w14:val="tx1"/>
                  </w14:solidFill>
                </w14:textFill>
              </w:rPr>
              <w:t>2</w:t>
            </w:r>
            <w:r>
              <w:rPr>
                <w:rFonts w:hint="eastAsia" w:ascii="宋体" w:hAnsi="宋体"/>
                <w:color w:val="000000" w:themeColor="text1"/>
                <w:sz w:val="20"/>
                <w:szCs w:val="20"/>
                <w:highlight w:val="none"/>
                <w14:textFill>
                  <w14:solidFill>
                    <w14:schemeClr w14:val="tx1"/>
                  </w14:solidFill>
                </w14:textFill>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违反本条例规定，有3处</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以上逾期不改的</w:t>
            </w:r>
          </w:p>
        </w:tc>
        <w:tc>
          <w:tcPr>
            <w:tcW w:w="639" w:type="dxa"/>
            <w:vMerge w:val="continue"/>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对医疗卫生机构、医疗废物集中处置单位违反相关标准、要求的处罚</w:t>
            </w:r>
          </w:p>
        </w:tc>
        <w:tc>
          <w:tcPr>
            <w:tcW w:w="2062"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未使用符合标准的专用车辆运送医疗废物或者使用运送医疗废物的车辆运送其他物品</w:t>
            </w:r>
          </w:p>
        </w:tc>
        <w:tc>
          <w:tcPr>
            <w:tcW w:w="6705"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《医疗废物管理条例》第四十六条第（三）项 医疗卫生机构、医疗废物集中处置单位违反本条例规定，有下列情形之一的，由县级以上地方人民政府卫生行政主管部门或者环境保护行政主管部门按照各自的职责责令限期改正，给予警告，可以并处5000元以下的罚款；逾期不改正的，处5000元以上3万元以下的罚款：(三)未使用符合标准的专用车辆运送医疗废物或者使用运送医疗废物的车辆运送其他物品的。</w:t>
            </w:r>
          </w:p>
          <w:p>
            <w:pPr>
              <w:pStyle w:val="75"/>
              <w:spacing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《医疗废物管理行政处罚办法》</w:t>
            </w:r>
            <w:r>
              <w:rPr>
                <w:rFonts w:ascii="宋体" w:hAnsi="宋体"/>
                <w:color w:val="000000" w:themeColor="text1"/>
                <w:sz w:val="20"/>
                <w:szCs w:val="20"/>
                <w:highlight w:val="none"/>
                <w14:textFill>
                  <w14:solidFill>
                    <w14:schemeClr w14:val="tx1"/>
                  </w14:solidFill>
                </w14:textFill>
              </w:rPr>
              <w:t>第五条 医疗卫生机构有《条例》第四十六条规定的下列情形之一的，由县级以上地方人民政府卫生行政主管部门责令限期改正，给予警告，可以并处5000元以下的罚款，逾期不改正的，处5000元以上3万元以下的罚款：</w:t>
            </w:r>
          </w:p>
          <w:p>
            <w:pPr>
              <w:pStyle w:val="75"/>
              <w:spacing w:line="300" w:lineRule="exact"/>
              <w:jc w:val="both"/>
              <w:rPr>
                <w:rFonts w:ascii="宋体" w:hAnsi="宋体"/>
                <w:color w:val="000000" w:themeColor="text1"/>
                <w:sz w:val="20"/>
                <w:szCs w:val="20"/>
                <w:highlight w:val="none"/>
                <w14:textFill>
                  <w14:solidFill>
                    <w14:schemeClr w14:val="tx1"/>
                  </w14:solidFill>
                </w14:textFill>
              </w:rPr>
            </w:pPr>
            <w:r>
              <w:rPr>
                <w:rFonts w:ascii="宋体" w:hAnsi="宋体"/>
                <w:color w:val="000000" w:themeColor="text1"/>
                <w:sz w:val="20"/>
                <w:szCs w:val="20"/>
                <w:highlight w:val="none"/>
                <w14:textFill>
                  <w14:solidFill>
                    <w14:schemeClr w14:val="tx1"/>
                  </w14:solidFill>
                </w14:textFill>
              </w:rPr>
              <w:t>（三）未使用符合标准的运送工具运送医疗废物的。</w:t>
            </w: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ascii="宋体" w:hAnsi="宋体"/>
                <w:color w:val="000000" w:themeColor="text1"/>
                <w:sz w:val="20"/>
                <w:szCs w:val="20"/>
                <w:highlight w:val="none"/>
                <w14:textFill>
                  <w14:solidFill>
                    <w14:schemeClr w14:val="tx1"/>
                  </w14:solidFill>
                </w14:textFill>
              </w:rPr>
              <w:t>未使用符合标准的运送工具运送医疗废物</w:t>
            </w:r>
            <w:r>
              <w:rPr>
                <w:rFonts w:hint="eastAsia" w:ascii="宋体" w:hAnsi="宋体"/>
                <w:color w:val="000000" w:themeColor="text1"/>
                <w:sz w:val="20"/>
                <w:szCs w:val="20"/>
                <w:highlight w:val="none"/>
                <w14:textFill>
                  <w14:solidFill>
                    <w14:schemeClr w14:val="tx1"/>
                  </w14:solidFill>
                </w14:textFill>
              </w:rPr>
              <w:t>，不符合</w:t>
            </w:r>
            <w:r>
              <w:rPr>
                <w:rFonts w:ascii="宋体" w:hAnsi="宋体" w:cs="Times New Roman"/>
                <w:color w:val="000000" w:themeColor="text1"/>
                <w:sz w:val="20"/>
                <w:szCs w:val="20"/>
                <w:highlight w:val="none"/>
                <w14:textFill>
                  <w14:solidFill>
                    <w14:schemeClr w14:val="tx1"/>
                  </w14:solidFill>
                </w14:textFill>
              </w:rPr>
              <w:t>防渗漏、防遗撒</w:t>
            </w:r>
            <w:r>
              <w:rPr>
                <w:rFonts w:hint="eastAsia" w:ascii="宋体" w:hAnsi="宋体"/>
                <w:color w:val="000000" w:themeColor="text1"/>
                <w:sz w:val="20"/>
                <w:szCs w:val="20"/>
                <w:highlight w:val="none"/>
                <w14:textFill>
                  <w14:solidFill>
                    <w14:schemeClr w14:val="tx1"/>
                  </w14:solidFill>
                </w14:textFill>
              </w:rPr>
              <w:t>其中一项</w:t>
            </w:r>
            <w:r>
              <w:rPr>
                <w:rFonts w:ascii="宋体" w:hAnsi="宋体"/>
                <w:color w:val="000000" w:themeColor="text1"/>
                <w:sz w:val="20"/>
                <w:szCs w:val="20"/>
                <w:highlight w:val="none"/>
                <w14:textFill>
                  <w14:solidFill>
                    <w14:schemeClr w14:val="tx1"/>
                  </w14:solidFill>
                </w14:textFill>
              </w:rPr>
              <w:t>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警告，可以处3000元以下罚款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ascii="宋体" w:hAnsi="宋体"/>
                <w:color w:val="000000" w:themeColor="text1"/>
                <w:sz w:val="20"/>
                <w:szCs w:val="20"/>
                <w:highlight w:val="none"/>
                <w14:textFill>
                  <w14:solidFill>
                    <w14:schemeClr w14:val="tx1"/>
                  </w14:solidFill>
                </w14:textFill>
              </w:rPr>
              <w:t>未使用符合标准的运送工具运送医疗废物</w:t>
            </w:r>
            <w:r>
              <w:rPr>
                <w:rFonts w:hint="eastAsia" w:ascii="宋体" w:hAnsi="宋体"/>
                <w:color w:val="000000" w:themeColor="text1"/>
                <w:sz w:val="20"/>
                <w:szCs w:val="20"/>
                <w:highlight w:val="none"/>
                <w14:textFill>
                  <w14:solidFill>
                    <w14:schemeClr w14:val="tx1"/>
                  </w14:solidFill>
                </w14:textFill>
              </w:rPr>
              <w:t>，</w:t>
            </w:r>
            <w:r>
              <w:rPr>
                <w:rFonts w:ascii="宋体" w:hAnsi="宋体" w:cs="Times New Roman"/>
                <w:color w:val="000000" w:themeColor="text1"/>
                <w:sz w:val="20"/>
                <w:szCs w:val="20"/>
                <w:highlight w:val="none"/>
                <w14:textFill>
                  <w14:solidFill>
                    <w14:schemeClr w14:val="tx1"/>
                  </w14:solidFill>
                </w14:textFill>
              </w:rPr>
              <w:t>防渗漏、防遗撒</w:t>
            </w:r>
            <w:r>
              <w:rPr>
                <w:rFonts w:hint="eastAsia" w:ascii="宋体" w:hAnsi="宋体"/>
                <w:color w:val="000000" w:themeColor="text1"/>
                <w:sz w:val="20"/>
                <w:szCs w:val="20"/>
                <w:highlight w:val="none"/>
                <w14:textFill>
                  <w14:solidFill>
                    <w14:schemeClr w14:val="tx1"/>
                  </w14:solidFill>
                </w14:textFill>
              </w:rPr>
              <w:t>均不符合</w:t>
            </w:r>
            <w:r>
              <w:rPr>
                <w:rFonts w:ascii="宋体" w:hAnsi="宋体"/>
                <w:color w:val="000000" w:themeColor="text1"/>
                <w:sz w:val="20"/>
                <w:szCs w:val="20"/>
                <w:highlight w:val="none"/>
                <w14:textFill>
                  <w14:solidFill>
                    <w14:schemeClr w14:val="tx1"/>
                  </w14:solidFill>
                </w14:textFill>
              </w:rPr>
              <w:t>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警告，处3000元以上5000元以下罚款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违反本条例规定，逾期不改的</w:t>
            </w:r>
          </w:p>
        </w:tc>
        <w:tc>
          <w:tcPr>
            <w:tcW w:w="639" w:type="dxa"/>
            <w:vMerge w:val="restart"/>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处5000元</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w:t>
            </w:r>
            <w:r>
              <w:rPr>
                <w:rFonts w:ascii="宋体" w:hAnsi="宋体"/>
                <w:color w:val="000000" w:themeColor="text1"/>
                <w:sz w:val="20"/>
                <w:szCs w:val="20"/>
                <w:highlight w:val="none"/>
                <w14:textFill>
                  <w14:solidFill>
                    <w14:schemeClr w14:val="tx1"/>
                  </w14:solidFill>
                </w14:textFill>
              </w:rPr>
              <w:t>2</w:t>
            </w:r>
            <w:r>
              <w:rPr>
                <w:rFonts w:hint="eastAsia" w:ascii="宋体" w:hAnsi="宋体"/>
                <w:color w:val="000000" w:themeColor="text1"/>
                <w:sz w:val="20"/>
                <w:szCs w:val="20"/>
                <w:highlight w:val="none"/>
                <w14:textFill>
                  <w14:solidFill>
                    <w14:schemeClr w14:val="tx1"/>
                  </w14:solidFill>
                </w14:textFill>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违反本条例规定，</w:t>
            </w:r>
            <w:r>
              <w:rPr>
                <w:rFonts w:ascii="宋体" w:hAnsi="宋体"/>
                <w:color w:val="000000" w:themeColor="text1"/>
                <w:sz w:val="20"/>
                <w:szCs w:val="20"/>
                <w:highlight w:val="none"/>
                <w14:textFill>
                  <w14:solidFill>
                    <w14:schemeClr w14:val="tx1"/>
                  </w14:solidFill>
                </w14:textFill>
              </w:rPr>
              <w:t>防渗漏、防遗撒</w:t>
            </w:r>
            <w:r>
              <w:rPr>
                <w:rFonts w:hint="eastAsia" w:ascii="宋体" w:hAnsi="宋体"/>
                <w:color w:val="000000" w:themeColor="text1"/>
                <w:sz w:val="20"/>
                <w:szCs w:val="20"/>
                <w:highlight w:val="none"/>
                <w14:textFill>
                  <w14:solidFill>
                    <w14:schemeClr w14:val="tx1"/>
                  </w14:solidFill>
                </w14:textFill>
              </w:rPr>
              <w:t>两项均逾期不改的</w:t>
            </w:r>
          </w:p>
        </w:tc>
        <w:tc>
          <w:tcPr>
            <w:tcW w:w="639" w:type="dxa"/>
            <w:vMerge w:val="continue"/>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处2万元以上3万元以下罚款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对不具备集中处置医疗废物条件的农村，医疗卫生机构未按照卫生行政主管部门有关疾病防治的要求处置医疗废物的处罚</w:t>
            </w:r>
          </w:p>
        </w:tc>
        <w:tc>
          <w:tcPr>
            <w:tcW w:w="2062"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不具备集中处置医疗废物条件的农村，医疗卫生机构未按照本条例的要求处置医疗废物</w:t>
            </w:r>
          </w:p>
        </w:tc>
        <w:tc>
          <w:tcPr>
            <w:tcW w:w="6705"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《医疗废物管理条例》第五十一条　不具备集中处置医疗废物条件的农村，医疗卫生机构未按照本条例的要求处置医疗废物的，由县级人民政府卫生行政主管部门或者环境保护行政主管部门按照各自的职责责令限期改正，给予警告；逾期不改正的，处1000元以上5000元以下的罚款；造成传染病传播或者环境污染事故的，由原发证部门暂扣或者吊销执业许可证件；构成犯罪的，依法追究刑事责任。</w:t>
            </w: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医疗卫生机构违反此规定的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违反本条例规定，逾期不改的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处1000元</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违反本条例规定，2个</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以上违法行为逾期不改的</w:t>
            </w:r>
          </w:p>
        </w:tc>
        <w:tc>
          <w:tcPr>
            <w:tcW w:w="639" w:type="dxa"/>
            <w:vMerge w:val="restart"/>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hint="eastAsia" w:ascii="宋体" w:hAnsi="宋体" w:eastAsia="宋体"/>
                <w:color w:val="000000" w:themeColor="text1"/>
                <w:sz w:val="20"/>
                <w:szCs w:val="20"/>
                <w:highlight w:val="none"/>
                <w:lang w:eastAsia="zh-CN"/>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造成传染病传播</w:t>
            </w:r>
            <w:r>
              <w:rPr>
                <w:rFonts w:hint="eastAsia" w:ascii="宋体" w:hAnsi="宋体"/>
                <w:color w:val="000000" w:themeColor="text1"/>
                <w:sz w:val="20"/>
                <w:szCs w:val="20"/>
                <w:highlight w:val="none"/>
                <w:lang w:eastAsia="zh-CN"/>
                <w14:textFill>
                  <w14:solidFill>
                    <w14:schemeClr w14:val="tx1"/>
                  </w14:solidFill>
                </w14:textFill>
              </w:rPr>
              <w:t>的</w:t>
            </w:r>
          </w:p>
        </w:tc>
        <w:tc>
          <w:tcPr>
            <w:tcW w:w="639" w:type="dxa"/>
            <w:vMerge w:val="continue"/>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由原发证部门暂扣或者吊销执业许可证件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对垃圾、排污违反医疗废物管理规定的处罚</w:t>
            </w:r>
          </w:p>
        </w:tc>
        <w:tc>
          <w:tcPr>
            <w:tcW w:w="2062"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在运送过程中丢弃医疗废物，在非贮存地点倾倒、堆放医疗废物或者将医疗废物混入其他废物和生活垃圾的；未按照本条例的规定对污水、传染病病人或者疑似传染病病人的排泄物，进行严格消毒，或者未达到国家规定的排放标准，排入污水处理系统；对收治的传染病病人或者疑似传染病病人产生的生活垃圾，未按照医疗废物进行管理和处置</w:t>
            </w:r>
          </w:p>
        </w:tc>
        <w:tc>
          <w:tcPr>
            <w:tcW w:w="6705"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《医疗废物管理条例》第四十七条 医疗卫生机构、医疗废物集中处置单位有下列情形之一的，由县级以上地方人民政府卫生行政主管部门或者环境保护行政主管部门按照各自的职责责令限期改正，给予警告，并处5000元以上1万元以下的罚款；逾期不改正的，处1万元以上3万元以下的罚款；造成传染病传播或者环境污染事故的，由原发证部门暂扣或者吊销执业许可证件或者经营许可证件；构成犯罪的，依法追究刑事责任：（一）在运送过程中丢弃医疗废物，在非贮存地点倾倒、堆放医疗废物或者将医疗废物混入其他废物和生活垃圾的；(五)未按照本条例的规定对污水、传染病病人或者疑似传染病病人的排泄物，进行严格消毒，或者未达到国家规定的排放标准，排入污水处理系统的；(六)对收治的传染病病人或者疑似传染病病人产生的生活垃圾，未按照医疗废物进行管理和处置的。</w:t>
            </w: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违反本条例规定，有1个违法行为的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警告，处5000元</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违反本条例规定，有2个</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以上违法行为的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警告，处7000元以上1万元以下罚款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违反本条例规定，</w:t>
            </w:r>
            <w:r>
              <w:rPr>
                <w:rFonts w:hint="eastAsia" w:ascii="宋体" w:hAnsi="宋体"/>
                <w:color w:val="000000" w:themeColor="text1"/>
                <w:sz w:val="20"/>
                <w:szCs w:val="20"/>
                <w:highlight w:val="none"/>
                <w:lang w:val="en-US" w:eastAsia="zh-CN"/>
                <w14:textFill>
                  <w14:solidFill>
                    <w14:schemeClr w14:val="tx1"/>
                  </w14:solidFill>
                </w14:textFill>
              </w:rPr>
              <w:t>1个违法行为</w:t>
            </w:r>
            <w:r>
              <w:rPr>
                <w:rFonts w:hint="eastAsia" w:ascii="宋体" w:hAnsi="宋体"/>
                <w:color w:val="000000" w:themeColor="text1"/>
                <w:sz w:val="20"/>
                <w:szCs w:val="20"/>
                <w:highlight w:val="none"/>
                <w14:textFill>
                  <w14:solidFill>
                    <w14:schemeClr w14:val="tx1"/>
                  </w14:solidFill>
                </w14:textFill>
              </w:rPr>
              <w:t>逾期不改的</w:t>
            </w:r>
          </w:p>
        </w:tc>
        <w:tc>
          <w:tcPr>
            <w:tcW w:w="639" w:type="dxa"/>
            <w:vMerge w:val="restart"/>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处1万元</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以上1万5千元以下罚款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违反本条例规定，2个</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以上违法行为逾期不改的</w:t>
            </w:r>
          </w:p>
        </w:tc>
        <w:tc>
          <w:tcPr>
            <w:tcW w:w="639" w:type="dxa"/>
            <w:vMerge w:val="continue"/>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处1万5千元以上3万元以下罚款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违反本条例规定，造成传染病传播的</w:t>
            </w:r>
          </w:p>
        </w:tc>
        <w:tc>
          <w:tcPr>
            <w:tcW w:w="639" w:type="dxa"/>
            <w:vMerge w:val="continue"/>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由原发证部门暂扣或者吊销执业许可证件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对医疗卫生机构发生医疗废物流失、泄露、扩散时，未采取紧急处理措施，或者未及时向卫生行政主管部门报告的处罚</w:t>
            </w:r>
          </w:p>
        </w:tc>
        <w:tc>
          <w:tcPr>
            <w:tcW w:w="2062"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医疗卫生机构、医疗废物集中处置单位发生医疗废物流失、泄漏、扩散时，未采取紧急处理措施，或者未及时向卫生行政主管部门和环境保护行政主管部门报告</w:t>
            </w:r>
          </w:p>
        </w:tc>
        <w:tc>
          <w:tcPr>
            <w:tcW w:w="6705"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《医疗废物管理条例》第四十九条 医疗卫生机构、医疗废物集中处置单位发生医疗废物流失、泄漏、扩散时，未采取紧急处理措施，或者未及时向卫生行政主管部门和环境保护行政主管部门报告的，由县级以上地方人民政府卫生行政主管部门或者环境保护行政主管部门按照各自的职责责令改正，给予警告，并处１万元以上３万元以下的罚款；造成传染病传播或者环境污染事故的，由原发证部门暂扣或者吊销执业许可证件或者经营许可证件；构成犯罪的，依法追究刑事责任。</w:t>
            </w: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违反本条例规定，有1个违法行为的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警告，处1万元</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以上1万5千元以下罚款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违反本条例规定，有2个</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以上违法行为的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警告，处1万5千元以上3万元以下罚款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造成传染病传播的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由原发证部门暂扣或者吊销执业许可证件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6" w:hRule="atLeast"/>
          <w:jc w:val="center"/>
        </w:trPr>
        <w:tc>
          <w:tcPr>
            <w:tcW w:w="1526"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对医疗卫生机构、医疗废物集中处置单位阻碍卫生行政主管部门执法人员执行职务，拒绝执法人员进入现场，或者不配合执法部门的检查、监测、调查取证的处罚</w:t>
            </w:r>
          </w:p>
        </w:tc>
        <w:tc>
          <w:tcPr>
            <w:tcW w:w="2062"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医疗卫生机构、医疗废物集中处置单位，无正当理由，阻碍卫生行政主管部门或者环境保护行政主管部门执法人员执行职务，拒绝执法人员进入现场，或者不配合执法部门的检查、监测、调查取证</w:t>
            </w:r>
          </w:p>
        </w:tc>
        <w:tc>
          <w:tcPr>
            <w:tcW w:w="6705"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《医疗废物管理条例》第五十条 医疗卫生机构、医疗废物集中处置单位，无正当理由，阻碍卫生行政主管部门或者环境保护行政主管部门执法人员执行职务，拒绝执法人员进入现场，或者不配合执法部门的检查、监测、调查取证的，由县级以上地方人民政府卫生行政主管部门或者环境保护行政主管部门按照各自的职责责令改正，给予警告；拒不改正的，由原发证部门暂扣或者吊销执业许可证件或者经营许可证件；触犯《中华人民共和国治安管理处罚法》，构成违反治安管理行为的，由公安机关依法予以处罚；构成犯罪的，依法追究刑事责任。</w:t>
            </w:r>
          </w:p>
        </w:tc>
        <w:tc>
          <w:tcPr>
            <w:tcW w:w="1708" w:type="dxa"/>
            <w:vAlign w:val="center"/>
          </w:tcPr>
          <w:p>
            <w:pPr>
              <w:pStyle w:val="7"/>
              <w:spacing w:before="0" w:beforeAutospacing="0" w:after="0" w:afterAutospacing="0" w:line="300" w:lineRule="exact"/>
              <w:jc w:val="both"/>
              <w:rPr>
                <w:color w:val="000000" w:themeColor="text1"/>
                <w:sz w:val="20"/>
                <w:szCs w:val="20"/>
                <w:highlight w:val="none"/>
                <w14:textFill>
                  <w14:solidFill>
                    <w14:schemeClr w14:val="tx1"/>
                  </w14:solidFill>
                </w14:textFill>
              </w:rPr>
            </w:pPr>
            <w:r>
              <w:rPr>
                <w:rFonts w:hint="eastAsia"/>
                <w:color w:val="000000" w:themeColor="text1"/>
                <w:sz w:val="20"/>
                <w:szCs w:val="20"/>
                <w:highlight w:val="none"/>
                <w14:textFill>
                  <w14:solidFill>
                    <w14:schemeClr w14:val="tx1"/>
                  </w14:solidFill>
                </w14:textFill>
              </w:rPr>
              <w:t>违反本条例规定，责令改正限期内予以改正的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6"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违反本条例规定，责令改正限期后，拒不改正的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由原发证部门暂扣或者吊销执业许可证件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对医疗卫生机构违反消毒管理规定的处罚</w:t>
            </w:r>
          </w:p>
        </w:tc>
        <w:tc>
          <w:tcPr>
            <w:tcW w:w="2062"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对重复使用的医疗器械，医疗器械使用单位未按照消毒和管理的规定进行处理；</w:t>
            </w:r>
          </w:p>
        </w:tc>
        <w:tc>
          <w:tcPr>
            <w:tcW w:w="6705"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《医疗器械监督管理条例》第九十条　有下列情形之一的，由县级以上人民政府卫生主管部门责令改正，给予警告；拒不改正的，处5万元以上10万元以下罚款；情节严重的，处10万元以上30万元以下罚款，责令暂停相关医疗器械使用活动，直至由原发证部门吊销执业许可证，依法责令相关责任人员暂停6个月以上1年以下执业活动，直至由原发证部门吊销相关人员执业证书，对违法单位的法定代表人、主要负责人、直接负责的主管人员和其他责任人员，没收违法行为发生期间自本单位所获收入，并处所获收入30%以上3倍以下罚款，依法给予处分：</w:t>
            </w:r>
          </w:p>
          <w:p>
            <w:pPr>
              <w:numPr>
                <w:ilvl w:val="0"/>
                <w:numId w:val="1"/>
              </w:num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对重复使用的医疗器械，医疗器械使用单位未按照消毒和管理的规定进行处理；</w:t>
            </w:r>
          </w:p>
          <w:p>
            <w:pPr>
              <w:spacing w:after="0" w:line="300" w:lineRule="exact"/>
              <w:jc w:val="both"/>
              <w:rPr>
                <w:rFonts w:ascii="宋体" w:hAnsi="宋体"/>
                <w:color w:val="000000" w:themeColor="text1"/>
                <w:sz w:val="20"/>
                <w:szCs w:val="20"/>
                <w:highlight w:val="none"/>
                <w14:textFill>
                  <w14:solidFill>
                    <w14:schemeClr w14:val="tx1"/>
                  </w14:solidFill>
                </w14:textFill>
              </w:rPr>
            </w:pPr>
          </w:p>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违反本条例规定的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违反本条例规定，责令改正限期后，拒不改正的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处5万元</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5"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违反本条例规定，情节严重的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加重</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处10万元</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以上30万元以下罚款，责令暂停相关医疗器械使用活动，直至由原发证部门吊销执业许可证，依法责令相关责任人员暂停6个月</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以上1年以下执业活动，直至由原发证部门吊销相关人员执业证书，对违法单位的法定代表人、主要负责人、直接负责的主管人员和其他责任人员，没收违法行为发生期间自本单位所获收入，并处所获收入30%</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1526"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对医疗卫生机构违反消毒管理规定的处罚</w:t>
            </w:r>
          </w:p>
        </w:tc>
        <w:tc>
          <w:tcPr>
            <w:tcW w:w="2062"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医疗器械使用单位重复使用一次性使用的医疗器械，或者未按照规定销毁使用过的一次性使用的医疗器械</w:t>
            </w:r>
          </w:p>
        </w:tc>
        <w:tc>
          <w:tcPr>
            <w:tcW w:w="6705"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《医疗器械监督管理条例》第九十条　有下列情形之一的，由县级以上人民政府卫生主管部门责令改正，给予警告；拒不改正的，处5万元以上10万元以下罚款；情节严重的，处10万元以上30万元以下罚款，责令暂停相关医疗器械使用活动，直至由原发证部门吊销执业许可证，依法责令相关责任人员暂停6个月以上1年以下执业活动，直至由原发证部门吊销相关人员执业证书，对违法单位的法定代表人、主要负责人、直接负责的主管人员和其他责任人员，没收违法行为发生期间自本单位所获收入，并处所获收入30%以上3倍以下罚款，依法给予处分：</w:t>
            </w:r>
          </w:p>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（二）医疗器械使用单位重复使用一次性使用的医疗器械，或者未按照规定销毁使用过的一次性使用的医疗器械；</w:t>
            </w:r>
          </w:p>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违反本条例规定的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警告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违反本条例规定的，责令改正限期后，拒不改正的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处5万元</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违反本条例规定，情节严重的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加重</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处10万元</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以上30万元以下罚款，责令暂停相关医疗器械使用活动，直至由原发证部门吊销执业许可证，依法责令相关责任人员暂停6个月</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以上1年以下执业活动，直至由原发证部门吊销相关人员执业证书，对违法单位的法定代表人、主要负责人、直接负责的主管人员和其他责任人员，没收违法行为发生期间自本单位所获收入，并处所获收入30%</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以上3倍以下罚款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5" w:hRule="atLeast"/>
          <w:jc w:val="center"/>
        </w:trPr>
        <w:tc>
          <w:tcPr>
            <w:tcW w:w="1526"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对医疗卫生机构违反消毒管理规定的处罚</w:t>
            </w:r>
          </w:p>
        </w:tc>
        <w:tc>
          <w:tcPr>
            <w:tcW w:w="2062"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医疗卫生机构未建立消毒管理组织的；医疗卫生机构未制定消毒管理制度的；医疗卫生机构未执行国家有关规范、标准和规定；医疗卫生机构未定期开展消毒与灭菌效果检测工作</w:t>
            </w:r>
          </w:p>
        </w:tc>
        <w:tc>
          <w:tcPr>
            <w:tcW w:w="6705"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《消毒管理办法》</w:t>
            </w:r>
            <w:r>
              <w:rPr>
                <w:rFonts w:ascii="宋体" w:hAnsi="宋体"/>
                <w:color w:val="000000" w:themeColor="text1"/>
                <w:sz w:val="20"/>
                <w:szCs w:val="20"/>
                <w:highlight w:val="none"/>
                <w14:textFill>
                  <w14:solidFill>
                    <w14:schemeClr w14:val="tx1"/>
                  </w14:solidFill>
                </w14:textFill>
              </w:rPr>
              <w:t>第四十一条 医疗卫生机构违反本办法第四、五、六、七、八、九条规定的，由县级以上地方卫生计生行政部门责令限期改正，可以处5000元以下罚款；造成感染性疾病暴发的，可以处5000元以上20000元以下罚款。</w:t>
            </w: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违反本办法第四条规定，未造成后果的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可以处</w:t>
            </w:r>
            <w:r>
              <w:rPr>
                <w:rFonts w:ascii="宋体" w:hAnsi="宋体"/>
                <w:color w:val="000000" w:themeColor="text1"/>
                <w:sz w:val="20"/>
                <w:szCs w:val="20"/>
                <w:highlight w:val="none"/>
                <w14:textFill>
                  <w14:solidFill>
                    <w14:schemeClr w14:val="tx1"/>
                  </w14:solidFill>
                </w14:textFill>
              </w:rPr>
              <w:t>4000</w:t>
            </w:r>
            <w:r>
              <w:rPr>
                <w:rFonts w:hint="eastAsia" w:ascii="宋体" w:hAnsi="宋体"/>
                <w:color w:val="000000" w:themeColor="text1"/>
                <w:sz w:val="20"/>
                <w:szCs w:val="20"/>
                <w:highlight w:val="none"/>
                <w14:textFill>
                  <w14:solidFill>
                    <w14:schemeClr w14:val="tx1"/>
                  </w14:solidFill>
                </w14:textFill>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5"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违反本办法第四条规定，短时间内发生1-2例同种同源感染病例的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w:t>
            </w:r>
            <w:r>
              <w:rPr>
                <w:rFonts w:ascii="宋体" w:hAnsi="宋体"/>
                <w:color w:val="000000" w:themeColor="text1"/>
                <w:sz w:val="20"/>
                <w:szCs w:val="20"/>
                <w:highlight w:val="none"/>
                <w14:textFill>
                  <w14:solidFill>
                    <w14:schemeClr w14:val="tx1"/>
                  </w14:solidFill>
                </w14:textFill>
              </w:rPr>
              <w:t>4000</w:t>
            </w:r>
            <w:r>
              <w:rPr>
                <w:rFonts w:hint="eastAsia" w:ascii="宋体" w:hAnsi="宋体"/>
                <w:color w:val="000000" w:themeColor="text1"/>
                <w:sz w:val="20"/>
                <w:szCs w:val="20"/>
                <w:highlight w:val="none"/>
                <w14:textFill>
                  <w14:solidFill>
                    <w14:schemeClr w14:val="tx1"/>
                  </w14:solidFill>
                </w14:textFill>
              </w:rPr>
              <w:t>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5"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违反本办法第四条规定，短时间内发生3-5例同种同源感染病例的</w:t>
            </w:r>
          </w:p>
        </w:tc>
        <w:tc>
          <w:tcPr>
            <w:tcW w:w="639" w:type="dxa"/>
            <w:vMerge w:val="restart"/>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处5000元</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5"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违反本办法第四条规定，短时间内发生6例</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以上同种同源感染病例的</w:t>
            </w:r>
          </w:p>
        </w:tc>
        <w:tc>
          <w:tcPr>
            <w:tcW w:w="639" w:type="dxa"/>
            <w:vMerge w:val="continue"/>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3" w:hRule="atLeast"/>
          <w:jc w:val="center"/>
        </w:trPr>
        <w:tc>
          <w:tcPr>
            <w:tcW w:w="1526"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对医疗卫生机构违反消毒管理规定的处罚</w:t>
            </w:r>
          </w:p>
        </w:tc>
        <w:tc>
          <w:tcPr>
            <w:tcW w:w="2062"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医疗卫生机构工作人员未接受消毒技术培训、掌握消毒知识的；医疗卫生机构工作人员未按规定严格执行消毒隔离制度</w:t>
            </w:r>
          </w:p>
        </w:tc>
        <w:tc>
          <w:tcPr>
            <w:tcW w:w="6705"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《消毒管理办法》</w:t>
            </w:r>
            <w:r>
              <w:rPr>
                <w:rFonts w:ascii="宋体" w:hAnsi="宋体"/>
                <w:color w:val="000000" w:themeColor="text1"/>
                <w:sz w:val="20"/>
                <w:szCs w:val="20"/>
                <w:highlight w:val="none"/>
                <w14:textFill>
                  <w14:solidFill>
                    <w14:schemeClr w14:val="tx1"/>
                  </w14:solidFill>
                </w14:textFill>
              </w:rPr>
              <w:t>第四十一条 医疗卫生机构违反本办法第四、五、六、七、八、九条规定的，由县级以上地方卫生计生行政部门责令限期改正，可以处5000元以下罚款；造成感染性疾病暴发的，可以处5000元以上20000元以下罚款。</w:t>
            </w: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违反本办法第五条规定，未造成后果的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可以处</w:t>
            </w:r>
            <w:r>
              <w:rPr>
                <w:rFonts w:ascii="宋体" w:hAnsi="宋体"/>
                <w:color w:val="000000" w:themeColor="text1"/>
                <w:sz w:val="20"/>
                <w:szCs w:val="20"/>
                <w:highlight w:val="none"/>
                <w14:textFill>
                  <w14:solidFill>
                    <w14:schemeClr w14:val="tx1"/>
                  </w14:solidFill>
                </w14:textFill>
              </w:rPr>
              <w:t>4000</w:t>
            </w:r>
            <w:r>
              <w:rPr>
                <w:rFonts w:hint="eastAsia" w:ascii="宋体" w:hAnsi="宋体"/>
                <w:color w:val="000000" w:themeColor="text1"/>
                <w:sz w:val="20"/>
                <w:szCs w:val="20"/>
                <w:highlight w:val="none"/>
                <w14:textFill>
                  <w14:solidFill>
                    <w14:schemeClr w14:val="tx1"/>
                  </w14:solidFill>
                </w14:textFill>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3"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违反本办法第五条规定，短时间内发生1-2例同种同源感染病例的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w:t>
            </w:r>
            <w:r>
              <w:rPr>
                <w:rFonts w:ascii="宋体" w:hAnsi="宋体"/>
                <w:color w:val="000000" w:themeColor="text1"/>
                <w:sz w:val="20"/>
                <w:szCs w:val="20"/>
                <w:highlight w:val="none"/>
                <w14:textFill>
                  <w14:solidFill>
                    <w14:schemeClr w14:val="tx1"/>
                  </w14:solidFill>
                </w14:textFill>
              </w:rPr>
              <w:t>4000</w:t>
            </w:r>
            <w:r>
              <w:rPr>
                <w:rFonts w:hint="eastAsia" w:ascii="宋体" w:hAnsi="宋体"/>
                <w:color w:val="000000" w:themeColor="text1"/>
                <w:sz w:val="20"/>
                <w:szCs w:val="20"/>
                <w:highlight w:val="none"/>
                <w14:textFill>
                  <w14:solidFill>
                    <w14:schemeClr w14:val="tx1"/>
                  </w14:solidFill>
                </w14:textFill>
              </w:rPr>
              <w:t>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3"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违反本办法第五条规定，短时间内发生3-5例同种同源感染病例的</w:t>
            </w:r>
          </w:p>
        </w:tc>
        <w:tc>
          <w:tcPr>
            <w:tcW w:w="639" w:type="dxa"/>
            <w:vMerge w:val="restart"/>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处5000元</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3"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违反本办法第五条规定，短时间内发生6例</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以上同种同源感染病例的</w:t>
            </w:r>
          </w:p>
        </w:tc>
        <w:tc>
          <w:tcPr>
            <w:tcW w:w="639" w:type="dxa"/>
            <w:vMerge w:val="continue"/>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1" w:hRule="atLeast"/>
          <w:jc w:val="center"/>
        </w:trPr>
        <w:tc>
          <w:tcPr>
            <w:tcW w:w="1526"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对医疗卫生机构违反消毒管理规定的处罚</w:t>
            </w:r>
          </w:p>
        </w:tc>
        <w:tc>
          <w:tcPr>
            <w:tcW w:w="2062"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医疗卫生机构使用的进入人体组织或无菌器官的医疗用品未达到灭菌要求；医疗卫生机构使用的各种注射、穿刺、采血器具未做到一人一用一灭菌；医疗卫生机构使用的接触皮肤、粘膜的器械和用品未达到消毒要求；医疗卫生机构使用的一次性使用医疗用品用后未及时进行无害化处理</w:t>
            </w:r>
          </w:p>
        </w:tc>
        <w:tc>
          <w:tcPr>
            <w:tcW w:w="6705"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《消毒管理办法》</w:t>
            </w:r>
            <w:r>
              <w:rPr>
                <w:rFonts w:ascii="宋体" w:hAnsi="宋体"/>
                <w:color w:val="000000" w:themeColor="text1"/>
                <w:sz w:val="20"/>
                <w:szCs w:val="20"/>
                <w:highlight w:val="none"/>
                <w14:textFill>
                  <w14:solidFill>
                    <w14:schemeClr w14:val="tx1"/>
                  </w14:solidFill>
                </w14:textFill>
              </w:rPr>
              <w:t>第四十一条 医疗卫生机构违反本办法第四、五、六、七、八、九条规定的，由县级以上地方卫生计生行政部门责令限期改正，可以处5000元以下罚款；造成感染性疾病暴发的，可以处5000元以上20000元以下罚款。</w:t>
            </w: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违反本办法第六条规定，未造成后果的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可以处</w:t>
            </w:r>
            <w:r>
              <w:rPr>
                <w:rFonts w:ascii="宋体" w:hAnsi="宋体"/>
                <w:color w:val="000000" w:themeColor="text1"/>
                <w:sz w:val="20"/>
                <w:szCs w:val="20"/>
                <w:highlight w:val="none"/>
                <w14:textFill>
                  <w14:solidFill>
                    <w14:schemeClr w14:val="tx1"/>
                  </w14:solidFill>
                </w14:textFill>
              </w:rPr>
              <w:t>4000</w:t>
            </w:r>
            <w:r>
              <w:rPr>
                <w:rFonts w:hint="eastAsia" w:ascii="宋体" w:hAnsi="宋体"/>
                <w:color w:val="000000" w:themeColor="text1"/>
                <w:sz w:val="20"/>
                <w:szCs w:val="20"/>
                <w:highlight w:val="none"/>
                <w14:textFill>
                  <w14:solidFill>
                    <w14:schemeClr w14:val="tx1"/>
                  </w14:solidFill>
                </w14:textFill>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1"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违反本办法第六条规定，短时间内发生1-2例同种同源感染病例的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w:t>
            </w:r>
            <w:r>
              <w:rPr>
                <w:rFonts w:ascii="宋体" w:hAnsi="宋体"/>
                <w:color w:val="000000" w:themeColor="text1"/>
                <w:sz w:val="20"/>
                <w:szCs w:val="20"/>
                <w:highlight w:val="none"/>
                <w14:textFill>
                  <w14:solidFill>
                    <w14:schemeClr w14:val="tx1"/>
                  </w14:solidFill>
                </w14:textFill>
              </w:rPr>
              <w:t>4000</w:t>
            </w:r>
            <w:r>
              <w:rPr>
                <w:rFonts w:hint="eastAsia" w:ascii="宋体" w:hAnsi="宋体"/>
                <w:color w:val="000000" w:themeColor="text1"/>
                <w:sz w:val="20"/>
                <w:szCs w:val="20"/>
                <w:highlight w:val="none"/>
                <w14:textFill>
                  <w14:solidFill>
                    <w14:schemeClr w14:val="tx1"/>
                  </w14:solidFill>
                </w14:textFill>
              </w:rPr>
              <w:t>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1"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违反本办法第六条规定，短时间内发生3-5例同种同源感染病例的</w:t>
            </w:r>
          </w:p>
        </w:tc>
        <w:tc>
          <w:tcPr>
            <w:tcW w:w="639" w:type="dxa"/>
            <w:vMerge w:val="restart"/>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处5000元</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1"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违反本办法第六条规定，短时间内发生6例</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以上同种同源感染病例的</w:t>
            </w:r>
          </w:p>
        </w:tc>
        <w:tc>
          <w:tcPr>
            <w:tcW w:w="639" w:type="dxa"/>
            <w:vMerge w:val="continue"/>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2" w:hRule="atLeast"/>
          <w:jc w:val="center"/>
        </w:trPr>
        <w:tc>
          <w:tcPr>
            <w:tcW w:w="1526"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对医疗卫生机构违反消毒管理规定的处罚</w:t>
            </w:r>
          </w:p>
        </w:tc>
        <w:tc>
          <w:tcPr>
            <w:tcW w:w="2062"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医疗卫生机构购进消毒产品未建立并执行进货检查验收制度</w:t>
            </w:r>
          </w:p>
        </w:tc>
        <w:tc>
          <w:tcPr>
            <w:tcW w:w="6705"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《消毒管理办法》</w:t>
            </w:r>
            <w:r>
              <w:rPr>
                <w:rFonts w:ascii="宋体" w:hAnsi="宋体"/>
                <w:color w:val="000000" w:themeColor="text1"/>
                <w:sz w:val="20"/>
                <w:szCs w:val="20"/>
                <w:highlight w:val="none"/>
                <w14:textFill>
                  <w14:solidFill>
                    <w14:schemeClr w14:val="tx1"/>
                  </w14:solidFill>
                </w14:textFill>
              </w:rPr>
              <w:t>第四十一条 医疗卫生机构违反本办法第四、五、六、七、八、九条规定的，由县级以上地方卫生计生行政部门责令限期改正，可以处5000元以下罚款；造成感染性疾病暴发的，可以处5000元以上20000元以下罚款。</w:t>
            </w: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违反本办法第七条规定，未造成后果的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可以处</w:t>
            </w:r>
            <w:r>
              <w:rPr>
                <w:rFonts w:ascii="宋体" w:hAnsi="宋体"/>
                <w:color w:val="000000" w:themeColor="text1"/>
                <w:sz w:val="20"/>
                <w:szCs w:val="20"/>
                <w:highlight w:val="none"/>
                <w14:textFill>
                  <w14:solidFill>
                    <w14:schemeClr w14:val="tx1"/>
                  </w14:solidFill>
                </w14:textFill>
              </w:rPr>
              <w:t>4000</w:t>
            </w:r>
            <w:r>
              <w:rPr>
                <w:rFonts w:hint="eastAsia" w:ascii="宋体" w:hAnsi="宋体"/>
                <w:color w:val="000000" w:themeColor="text1"/>
                <w:sz w:val="20"/>
                <w:szCs w:val="20"/>
                <w:highlight w:val="none"/>
                <w14:textFill>
                  <w14:solidFill>
                    <w14:schemeClr w14:val="tx1"/>
                  </w14:solidFill>
                </w14:textFill>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2"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违反本办法第七条规定，短时间内发生1-2例同种同源感染病例的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w:t>
            </w:r>
            <w:r>
              <w:rPr>
                <w:rFonts w:ascii="宋体" w:hAnsi="宋体"/>
                <w:color w:val="000000" w:themeColor="text1"/>
                <w:sz w:val="20"/>
                <w:szCs w:val="20"/>
                <w:highlight w:val="none"/>
                <w14:textFill>
                  <w14:solidFill>
                    <w14:schemeClr w14:val="tx1"/>
                  </w14:solidFill>
                </w14:textFill>
              </w:rPr>
              <w:t>4000</w:t>
            </w:r>
            <w:r>
              <w:rPr>
                <w:rFonts w:hint="eastAsia" w:ascii="宋体" w:hAnsi="宋体"/>
                <w:color w:val="000000" w:themeColor="text1"/>
                <w:sz w:val="20"/>
                <w:szCs w:val="20"/>
                <w:highlight w:val="none"/>
                <w14:textFill>
                  <w14:solidFill>
                    <w14:schemeClr w14:val="tx1"/>
                  </w14:solidFill>
                </w14:textFill>
              </w:rPr>
              <w:t>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2"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违反本办法第七条规定，短时间内发生3-5例同种同源感染病例的</w:t>
            </w:r>
          </w:p>
        </w:tc>
        <w:tc>
          <w:tcPr>
            <w:tcW w:w="639" w:type="dxa"/>
            <w:vMerge w:val="restart"/>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处5000元</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2"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违反本办法第七条规定，短时间内发生6例</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以上同种同源感染病例的</w:t>
            </w:r>
          </w:p>
        </w:tc>
        <w:tc>
          <w:tcPr>
            <w:tcW w:w="639" w:type="dxa"/>
            <w:vMerge w:val="continue"/>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1" w:hRule="atLeast"/>
          <w:jc w:val="center"/>
        </w:trPr>
        <w:tc>
          <w:tcPr>
            <w:tcW w:w="1526"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对医疗卫生机构违反消毒管理规定的处罚</w:t>
            </w:r>
          </w:p>
        </w:tc>
        <w:tc>
          <w:tcPr>
            <w:tcW w:w="2062"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医疗卫生机构的环境、物品不符合国家有关规范、标准和规定的；医疗卫生机构排放废弃的污水、污物未按照国家有关规定进行无害化处理的；医疗卫生机构运送传染病病人及其污染物品的车辆、工具未随时进行消毒处理</w:t>
            </w:r>
          </w:p>
        </w:tc>
        <w:tc>
          <w:tcPr>
            <w:tcW w:w="6705"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《消毒管理办法》</w:t>
            </w:r>
            <w:r>
              <w:rPr>
                <w:rFonts w:ascii="宋体" w:hAnsi="宋体"/>
                <w:color w:val="000000" w:themeColor="text1"/>
                <w:sz w:val="20"/>
                <w:szCs w:val="20"/>
                <w:highlight w:val="none"/>
                <w14:textFill>
                  <w14:solidFill>
                    <w14:schemeClr w14:val="tx1"/>
                  </w14:solidFill>
                </w14:textFill>
              </w:rPr>
              <w:t>第四十一条 医疗卫生机构违反本办法第四、五、六、七、八、九条规定的，由县级以上地方卫生计生行政部门责令限期改正，可以处5000元以下罚款；造成感染性疾病暴发的，可以处5000元以上20000元以下罚款。</w:t>
            </w: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违反本办法第八条规定，未造成后果的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可以处</w:t>
            </w:r>
            <w:r>
              <w:rPr>
                <w:rFonts w:ascii="宋体" w:hAnsi="宋体"/>
                <w:color w:val="000000" w:themeColor="text1"/>
                <w:sz w:val="20"/>
                <w:szCs w:val="20"/>
                <w:highlight w:val="none"/>
                <w14:textFill>
                  <w14:solidFill>
                    <w14:schemeClr w14:val="tx1"/>
                  </w14:solidFill>
                </w14:textFill>
              </w:rPr>
              <w:t>4000</w:t>
            </w:r>
            <w:r>
              <w:rPr>
                <w:rFonts w:hint="eastAsia" w:ascii="宋体" w:hAnsi="宋体"/>
                <w:color w:val="000000" w:themeColor="text1"/>
                <w:sz w:val="20"/>
                <w:szCs w:val="20"/>
                <w:highlight w:val="none"/>
                <w14:textFill>
                  <w14:solidFill>
                    <w14:schemeClr w14:val="tx1"/>
                  </w14:solidFill>
                </w14:textFill>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1"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违反本办法第八条规定，短时间内发生1-2例同种同源感染病例的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w:t>
            </w:r>
            <w:r>
              <w:rPr>
                <w:rFonts w:ascii="宋体" w:hAnsi="宋体"/>
                <w:color w:val="000000" w:themeColor="text1"/>
                <w:sz w:val="20"/>
                <w:szCs w:val="20"/>
                <w:highlight w:val="none"/>
                <w14:textFill>
                  <w14:solidFill>
                    <w14:schemeClr w14:val="tx1"/>
                  </w14:solidFill>
                </w14:textFill>
              </w:rPr>
              <w:t>4000</w:t>
            </w:r>
            <w:r>
              <w:rPr>
                <w:rFonts w:hint="eastAsia" w:ascii="宋体" w:hAnsi="宋体"/>
                <w:color w:val="000000" w:themeColor="text1"/>
                <w:sz w:val="20"/>
                <w:szCs w:val="20"/>
                <w:highlight w:val="none"/>
                <w14:textFill>
                  <w14:solidFill>
                    <w14:schemeClr w14:val="tx1"/>
                  </w14:solidFill>
                </w14:textFill>
              </w:rPr>
              <w:t>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1"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违反本办法第八条规定，短时间内发生3-5例同种同源感染病例的</w:t>
            </w:r>
          </w:p>
        </w:tc>
        <w:tc>
          <w:tcPr>
            <w:tcW w:w="639" w:type="dxa"/>
            <w:vMerge w:val="restart"/>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处5000元</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1"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违反本办法第八条规定，短时间内发生6例</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以上同种同源感染病例的</w:t>
            </w:r>
          </w:p>
        </w:tc>
        <w:tc>
          <w:tcPr>
            <w:tcW w:w="639" w:type="dxa"/>
            <w:vMerge w:val="continue"/>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jc w:val="center"/>
        </w:trPr>
        <w:tc>
          <w:tcPr>
            <w:tcW w:w="1526"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对医疗卫生机构违反消毒管理规定的处罚</w:t>
            </w:r>
          </w:p>
        </w:tc>
        <w:tc>
          <w:tcPr>
            <w:tcW w:w="2062"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医疗卫生机构发生感染性疾病暴发、流行时，未及时报告当地卫生行政部门，并采取有效消毒措施</w:t>
            </w:r>
          </w:p>
        </w:tc>
        <w:tc>
          <w:tcPr>
            <w:tcW w:w="6705"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《消毒管理办法》</w:t>
            </w:r>
            <w:r>
              <w:rPr>
                <w:rFonts w:ascii="宋体" w:hAnsi="宋体"/>
                <w:color w:val="000000" w:themeColor="text1"/>
                <w:sz w:val="20"/>
                <w:szCs w:val="20"/>
                <w:highlight w:val="none"/>
                <w14:textFill>
                  <w14:solidFill>
                    <w14:schemeClr w14:val="tx1"/>
                  </w14:solidFill>
                </w14:textFill>
              </w:rPr>
              <w:t>第四十一条 医疗卫生机构违反本办法第四、五、六、七、八、九条规定的，由县级以上地方卫生计生行政部门责令限期改正，可以处5000元以下罚款；造成感染性疾病暴发的，可以处5000元以上20000元以下罚款。</w:t>
            </w: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违反本办法第九条规定，未造成后果的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可以处</w:t>
            </w:r>
            <w:r>
              <w:rPr>
                <w:rFonts w:ascii="宋体" w:hAnsi="宋体"/>
                <w:color w:val="000000" w:themeColor="text1"/>
                <w:sz w:val="20"/>
                <w:szCs w:val="20"/>
                <w:highlight w:val="none"/>
                <w14:textFill>
                  <w14:solidFill>
                    <w14:schemeClr w14:val="tx1"/>
                  </w14:solidFill>
                </w14:textFill>
              </w:rPr>
              <w:t>4000</w:t>
            </w:r>
            <w:r>
              <w:rPr>
                <w:rFonts w:hint="eastAsia" w:ascii="宋体" w:hAnsi="宋体"/>
                <w:color w:val="000000" w:themeColor="text1"/>
                <w:sz w:val="20"/>
                <w:szCs w:val="20"/>
                <w:highlight w:val="none"/>
                <w14:textFill>
                  <w14:solidFill>
                    <w14:schemeClr w14:val="tx1"/>
                  </w14:solidFill>
                </w14:textFill>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违反本办法第九条规定，短时间内发生1-2例同种同源感染病例的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w:t>
            </w:r>
            <w:r>
              <w:rPr>
                <w:rFonts w:ascii="宋体" w:hAnsi="宋体"/>
                <w:color w:val="000000" w:themeColor="text1"/>
                <w:sz w:val="20"/>
                <w:szCs w:val="20"/>
                <w:highlight w:val="none"/>
                <w14:textFill>
                  <w14:solidFill>
                    <w14:schemeClr w14:val="tx1"/>
                  </w14:solidFill>
                </w14:textFill>
              </w:rPr>
              <w:t>4000</w:t>
            </w:r>
            <w:r>
              <w:rPr>
                <w:rFonts w:hint="eastAsia" w:ascii="宋体" w:hAnsi="宋体"/>
                <w:color w:val="000000" w:themeColor="text1"/>
                <w:sz w:val="20"/>
                <w:szCs w:val="20"/>
                <w:highlight w:val="none"/>
                <w14:textFill>
                  <w14:solidFill>
                    <w14:schemeClr w14:val="tx1"/>
                  </w14:solidFill>
                </w14:textFill>
              </w:rPr>
              <w:t>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违反本办法第九条规定，短时间内发生3-5例同种同源感染病例的</w:t>
            </w:r>
          </w:p>
        </w:tc>
        <w:tc>
          <w:tcPr>
            <w:tcW w:w="639" w:type="dxa"/>
            <w:vMerge w:val="restart"/>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处5000元</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8"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违反本办法第九条规定，短时间内发生6例</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以上同种同源感染病例的</w:t>
            </w:r>
          </w:p>
        </w:tc>
        <w:tc>
          <w:tcPr>
            <w:tcW w:w="639" w:type="dxa"/>
            <w:vMerge w:val="continue"/>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2" w:hRule="atLeast"/>
          <w:jc w:val="center"/>
        </w:trPr>
        <w:tc>
          <w:tcPr>
            <w:tcW w:w="1526"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对有关单位和个人违反《传染性非典型肺炎防治管理办法》的处罚</w:t>
            </w:r>
          </w:p>
        </w:tc>
        <w:tc>
          <w:tcPr>
            <w:tcW w:w="2062"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造成传染性非典型肺炎的医源性感染、医院内感染、实验室感染或者致病性微生物扩散</w:t>
            </w:r>
          </w:p>
        </w:tc>
        <w:tc>
          <w:tcPr>
            <w:tcW w:w="6705"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《传染性非典型肺炎防治管理办法》第三十八条　有关单位和人员有下列行为之一的，由县级以上卫生行政部门责令改正，可以处五千元以下罚款，情节较严重的，可以处五千元以上两万元以下的罚款；对主管人员和直接责任人员，由所在单位或有关部门给予行政处分；构成犯罪的，依法追究刑事责任：（二）造成传染性非典型肺炎的医源性感染、医院内感染、实验室感染或者致病性微生物扩散的；</w:t>
            </w: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违法本办法第十五条规定，短时间内发生1例感染病例的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可以处3000元以下罚款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2"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违法本办法第十五条规定，短时间内发生2例感染病例的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2"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违反本办法第十五条规定，短时间内发生3例感染病例的</w:t>
            </w:r>
          </w:p>
        </w:tc>
        <w:tc>
          <w:tcPr>
            <w:tcW w:w="639" w:type="dxa"/>
            <w:vMerge w:val="restart"/>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处5000元</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2"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违反本办法第十五条规定，短时间内发生4例</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以上感染病例的</w:t>
            </w:r>
          </w:p>
        </w:tc>
        <w:tc>
          <w:tcPr>
            <w:tcW w:w="639" w:type="dxa"/>
            <w:vMerge w:val="continue"/>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1526"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对有关单位和个人违反《传染性非典型肺炎防治管理办法》的处罚</w:t>
            </w:r>
          </w:p>
        </w:tc>
        <w:tc>
          <w:tcPr>
            <w:tcW w:w="2062"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对传染性非典型肺炎病原体污染的污水、污物、粪便不按规定进行消毒处理</w:t>
            </w:r>
          </w:p>
        </w:tc>
        <w:tc>
          <w:tcPr>
            <w:tcW w:w="6705"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《传染性非典型肺炎防治管理办法》第三十八条　有关单位和人员有下列行为之一的，由县级以上卫生行政部门责令改正，可以处五千元以下罚款，情节较严重的，可以处五千元以上两万元以下的罚款；对主管人员和直接责任人员，由所在单位或有关部门给予行政处分；构成犯罪的，依法追究刑事责任：（一）对传染性非典型肺炎病原体污染的污水、污物、粪便不按规定进行消毒处理的；</w:t>
            </w: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违法本办法第十六条规定，有1个违法行为，未造成后果的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可以处3000元以下罚款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违法本办法第十六条规定，有2个</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以上违法行为，未造成后果的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违反本办法第十六条规定，短时间内发生1例感染病例的</w:t>
            </w:r>
          </w:p>
        </w:tc>
        <w:tc>
          <w:tcPr>
            <w:tcW w:w="639" w:type="dxa"/>
            <w:vMerge w:val="restart"/>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处5000元</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违反本办法第十六条规定，短时间内发生2例</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以上感染病例的</w:t>
            </w:r>
          </w:p>
        </w:tc>
        <w:tc>
          <w:tcPr>
            <w:tcW w:w="639" w:type="dxa"/>
            <w:vMerge w:val="continue"/>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5" w:hRule="atLeast"/>
          <w:jc w:val="center"/>
        </w:trPr>
        <w:tc>
          <w:tcPr>
            <w:tcW w:w="1526"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对有关单位和个人违反《传染性非典型肺炎防治管理办法》的处罚</w:t>
            </w:r>
          </w:p>
        </w:tc>
        <w:tc>
          <w:tcPr>
            <w:tcW w:w="2062"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生产、经营、使用消毒产品、隔离防护用品等不符合规定与标准，可能造成传染病的传播、扩散或者造成传染病的传播、扩散的；拒绝、阻碍或者不配合现场调查、资料收集、采样检验以及监督检查的；拒绝执行疾病预防控制机构提出的预防、控制措施</w:t>
            </w:r>
          </w:p>
        </w:tc>
        <w:tc>
          <w:tcPr>
            <w:tcW w:w="6705" w:type="dxa"/>
            <w:vMerge w:val="restart"/>
            <w:vAlign w:val="center"/>
          </w:tcPr>
          <w:p>
            <w:pPr>
              <w:spacing w:after="0" w:line="300" w:lineRule="exact"/>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《传染性非典型肺炎防治管理办法》第三十八条　有关单位和人员有下列行为之一的，由县级以上卫生行政部门责令改正，可以处五千元以下罚款，情节较严重的，可以处五千元以上两万元以下的罚款；对主管人员和直接责任人员，由所在单位或有关部门给予行政处分；构成犯罪的，依法追究刑事责任：（三）生产、经营、使用消毒产品、隔离防护用品等不符合规定与标准，可能造成传染病的传播、扩散或者造成传染病的传播、扩散的；（四）拒绝、阻碍或者不配合现场调查、资料收集、采样检验以及监督检查的；（五）拒绝执行疾病预防控制机构提出的预防、控制措施的</w:t>
            </w: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lang w:eastAsia="zh-CN"/>
                <w14:textFill>
                  <w14:solidFill>
                    <w14:schemeClr w14:val="tx1"/>
                  </w14:solidFill>
                </w14:textFill>
              </w:rPr>
              <w:t>违反</w:t>
            </w:r>
            <w:r>
              <w:rPr>
                <w:rFonts w:hint="eastAsia" w:ascii="宋体" w:hAnsi="宋体"/>
                <w:color w:val="000000" w:themeColor="text1"/>
                <w:sz w:val="20"/>
                <w:szCs w:val="20"/>
                <w:highlight w:val="none"/>
                <w14:textFill>
                  <w14:solidFill>
                    <w14:schemeClr w14:val="tx1"/>
                  </w14:solidFill>
                </w14:textFill>
              </w:rPr>
              <w:t>本办法第三十八条规定，有1个违法行为，未造成后果的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可以处3000元以下罚款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5"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lang w:eastAsia="zh-CN"/>
                <w14:textFill>
                  <w14:solidFill>
                    <w14:schemeClr w14:val="tx1"/>
                  </w14:solidFill>
                </w14:textFill>
              </w:rPr>
              <w:t>违反</w:t>
            </w:r>
            <w:r>
              <w:rPr>
                <w:rFonts w:hint="eastAsia" w:ascii="宋体" w:hAnsi="宋体"/>
                <w:color w:val="000000" w:themeColor="text1"/>
                <w:sz w:val="20"/>
                <w:szCs w:val="20"/>
                <w:highlight w:val="none"/>
                <w14:textFill>
                  <w14:solidFill>
                    <w14:schemeClr w14:val="tx1"/>
                  </w14:solidFill>
                </w14:textFill>
              </w:rPr>
              <w:t>本办法第三十八条规定，有2个</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以上违法行为，未造成后果的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5"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违反本办法第三十八条规定，短时间内发生1例感染病例的</w:t>
            </w:r>
          </w:p>
        </w:tc>
        <w:tc>
          <w:tcPr>
            <w:tcW w:w="639" w:type="dxa"/>
            <w:vMerge w:val="restart"/>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处5000元</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05" w:hRule="atLeast"/>
          <w:jc w:val="center"/>
        </w:trPr>
        <w:tc>
          <w:tcPr>
            <w:tcW w:w="1526"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违反本办法第三十八条规定，短时间内发生2例</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以上感染病例的</w:t>
            </w:r>
          </w:p>
        </w:tc>
        <w:tc>
          <w:tcPr>
            <w:tcW w:w="639" w:type="dxa"/>
            <w:vMerge w:val="continue"/>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处10000元以上20000元以下罚款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 w:hRule="atLeast"/>
          <w:jc w:val="center"/>
        </w:trPr>
        <w:tc>
          <w:tcPr>
            <w:tcW w:w="1526"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对有关单位和个人违反《传染性非典型肺炎防治管理办法》的处罚</w:t>
            </w:r>
          </w:p>
        </w:tc>
        <w:tc>
          <w:tcPr>
            <w:tcW w:w="2062"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病人或者疑似病人故意传播传染性非典型肺炎，造成他人感染</w:t>
            </w:r>
          </w:p>
        </w:tc>
        <w:tc>
          <w:tcPr>
            <w:tcW w:w="6705" w:type="dxa"/>
            <w:vMerge w:val="restart"/>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《传染性非典型肺炎防治管理办法》第三</w:t>
            </w:r>
            <w:bookmarkStart w:id="0" w:name="_GoBack"/>
            <w:bookmarkEnd w:id="0"/>
            <w:r>
              <w:rPr>
                <w:rFonts w:hint="eastAsia" w:ascii="宋体" w:hAnsi="宋体"/>
                <w:color w:val="000000" w:themeColor="text1"/>
                <w:sz w:val="20"/>
                <w:szCs w:val="20"/>
                <w:highlight w:val="none"/>
                <w14:textFill>
                  <w14:solidFill>
                    <w14:schemeClr w14:val="tx1"/>
                  </w14:solidFill>
                </w14:textFill>
              </w:rPr>
              <w:t>十八条　有关单位和人员有下列行为之一的，由县级以上卫生行政部门责令改正，可以处五千元以下罚款，情节较严重的，可以处五千元以上两万元以下的罚款；对主管人员和直接责任人员，由所在单位或有关部门给予行政处分；构成犯罪的，依法追究刑事责任：（六）病人或者疑似病人故意传播传染性非典型肺炎，造成他人感染的。</w:t>
            </w: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lang w:eastAsia="zh-CN"/>
                <w14:textFill>
                  <w14:solidFill>
                    <w14:schemeClr w14:val="tx1"/>
                  </w14:solidFill>
                </w14:textFill>
              </w:rPr>
              <w:t>疑似</w:t>
            </w:r>
            <w:r>
              <w:rPr>
                <w:rFonts w:hint="eastAsia" w:ascii="宋体" w:hAnsi="宋体"/>
                <w:color w:val="000000" w:themeColor="text1"/>
                <w:sz w:val="20"/>
                <w:szCs w:val="20"/>
                <w:highlight w:val="none"/>
                <w14:textFill>
                  <w14:solidFill>
                    <w14:schemeClr w14:val="tx1"/>
                  </w14:solidFill>
                </w14:textFill>
              </w:rPr>
              <w:t>病人故意传播传染性非典型肺炎，未造成后果的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从轻</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可以处3000元以下罚款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jc w:val="center"/>
        </w:trPr>
        <w:tc>
          <w:tcPr>
            <w:tcW w:w="1526" w:type="dxa"/>
            <w:vMerge w:val="continue"/>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病人故意传播传染性非典型肺炎，未造成后果的</w:t>
            </w:r>
          </w:p>
        </w:tc>
        <w:tc>
          <w:tcPr>
            <w:tcW w:w="639" w:type="dxa"/>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一般</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处3000元以上5000元以下罚款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jc w:val="center"/>
        </w:trPr>
        <w:tc>
          <w:tcPr>
            <w:tcW w:w="1526" w:type="dxa"/>
            <w:vMerge w:val="continue"/>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违反本办法第三十八条规定，造成1例感染的</w:t>
            </w:r>
          </w:p>
        </w:tc>
        <w:tc>
          <w:tcPr>
            <w:tcW w:w="639" w:type="dxa"/>
            <w:vMerge w:val="restart"/>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从重</w:t>
            </w: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处5000元</w:t>
            </w:r>
            <w:r>
              <w:rPr>
                <w:rFonts w:hint="eastAsia" w:ascii="宋体" w:hAnsi="宋体"/>
                <w:color w:val="000000" w:themeColor="text1"/>
                <w:sz w:val="20"/>
                <w:szCs w:val="20"/>
                <w:highlight w:val="none"/>
                <w:lang w:eastAsia="zh-CN"/>
                <w14:textFill>
                  <w14:solidFill>
                    <w14:schemeClr w14:val="tx1"/>
                  </w14:solidFill>
                </w14:textFill>
              </w:rPr>
              <w:t>（含）</w:t>
            </w:r>
            <w:r>
              <w:rPr>
                <w:rFonts w:hint="eastAsia" w:ascii="宋体" w:hAnsi="宋体"/>
                <w:color w:val="000000" w:themeColor="text1"/>
                <w:sz w:val="20"/>
                <w:szCs w:val="20"/>
                <w:highlight w:val="none"/>
                <w14:textFill>
                  <w14:solidFill>
                    <w14:schemeClr w14:val="tx1"/>
                  </w14:solidFill>
                </w14:textFill>
              </w:rPr>
              <w:t>以上10000元以下罚款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5" w:hRule="atLeast"/>
          <w:jc w:val="center"/>
        </w:trPr>
        <w:tc>
          <w:tcPr>
            <w:tcW w:w="1526" w:type="dxa"/>
            <w:vMerge w:val="continue"/>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2062" w:type="dxa"/>
            <w:vMerge w:val="continue"/>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6705" w:type="dxa"/>
            <w:vMerge w:val="continue"/>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1708"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违反本办法第三十八条规定，造成2例</w:t>
            </w:r>
            <w:r>
              <w:rPr>
                <w:rFonts w:hint="eastAsia" w:ascii="宋体" w:hAnsi="宋体"/>
                <w:color w:val="000000" w:themeColor="text1"/>
                <w:sz w:val="20"/>
                <w:szCs w:val="20"/>
                <w:highlight w:val="none"/>
                <w:lang w:eastAsia="zh-CN"/>
                <w14:textFill>
                  <w14:solidFill>
                    <w14:schemeClr w14:val="tx1"/>
                  </w14:solidFill>
                </w14:textFill>
              </w:rPr>
              <w:t>及</w:t>
            </w:r>
            <w:r>
              <w:rPr>
                <w:rFonts w:hint="eastAsia" w:ascii="宋体" w:hAnsi="宋体"/>
                <w:color w:val="000000" w:themeColor="text1"/>
                <w:sz w:val="20"/>
                <w:szCs w:val="20"/>
                <w:highlight w:val="none"/>
                <w14:textFill>
                  <w14:solidFill>
                    <w14:schemeClr w14:val="tx1"/>
                  </w14:solidFill>
                </w14:textFill>
              </w:rPr>
              <w:t>以上感染的</w:t>
            </w:r>
          </w:p>
        </w:tc>
        <w:tc>
          <w:tcPr>
            <w:tcW w:w="639" w:type="dxa"/>
            <w:vMerge w:val="continue"/>
            <w:noWrap/>
            <w:vAlign w:val="center"/>
          </w:tcPr>
          <w:p>
            <w:pPr>
              <w:spacing w:after="0" w:line="300" w:lineRule="exact"/>
              <w:jc w:val="center"/>
              <w:rPr>
                <w:rFonts w:ascii="宋体" w:hAnsi="宋体"/>
                <w:color w:val="000000" w:themeColor="text1"/>
                <w:sz w:val="20"/>
                <w:szCs w:val="20"/>
                <w:highlight w:val="none"/>
                <w14:textFill>
                  <w14:solidFill>
                    <w14:schemeClr w14:val="tx1"/>
                  </w14:solidFill>
                </w14:textFill>
              </w:rPr>
            </w:pPr>
          </w:p>
        </w:tc>
        <w:tc>
          <w:tcPr>
            <w:tcW w:w="2146" w:type="dxa"/>
            <w:vAlign w:val="center"/>
          </w:tcPr>
          <w:p>
            <w:pPr>
              <w:spacing w:after="0" w:line="300" w:lineRule="exact"/>
              <w:jc w:val="both"/>
              <w:rPr>
                <w:rFonts w:ascii="宋体" w:hAnsi="宋体"/>
                <w:color w:val="000000" w:themeColor="text1"/>
                <w:sz w:val="20"/>
                <w:szCs w:val="20"/>
                <w:highlight w:val="none"/>
                <w14:textFill>
                  <w14:solidFill>
                    <w14:schemeClr w14:val="tx1"/>
                  </w14:solidFill>
                </w14:textFill>
              </w:rPr>
            </w:pPr>
            <w:r>
              <w:rPr>
                <w:rFonts w:hint="eastAsia" w:ascii="宋体" w:hAnsi="宋体"/>
                <w:color w:val="000000" w:themeColor="text1"/>
                <w:sz w:val="20"/>
                <w:szCs w:val="20"/>
                <w:highlight w:val="none"/>
                <w14:textFill>
                  <w14:solidFill>
                    <w14:schemeClr w14:val="tx1"/>
                  </w14:solidFill>
                </w14:textFill>
              </w:rPr>
              <w:t>处10000元以上20000元以下罚款</w:t>
            </w:r>
          </w:p>
        </w:tc>
      </w:tr>
    </w:tbl>
    <w:p>
      <w:pP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注：</w:t>
      </w:r>
      <w:r>
        <w:rPr>
          <w:color w:val="000000" w:themeColor="text1"/>
          <w:sz w:val="22"/>
          <w:lang w:val="en"/>
          <w14:textFill>
            <w14:solidFill>
              <w14:schemeClr w14:val="tx1"/>
            </w14:solidFill>
          </w14:textFill>
        </w:rPr>
        <w:t>1.</w:t>
      </w:r>
      <w:r>
        <w:rPr>
          <w:rFonts w:hint="eastAsia"/>
          <w:color w:val="000000" w:themeColor="text1"/>
          <w:sz w:val="22"/>
          <w14:textFill>
            <w14:solidFill>
              <w14:schemeClr w14:val="tx1"/>
            </w14:solidFill>
          </w14:textFill>
        </w:rPr>
        <w:t>裁量基准中</w:t>
      </w:r>
      <w:r>
        <w:rPr>
          <w:rFonts w:hint="eastAsia"/>
          <w:color w:val="000000" w:themeColor="text1"/>
          <w:sz w:val="22"/>
          <w:lang w:eastAsia="zh-CN"/>
          <w14:textFill>
            <w14:solidFill>
              <w14:schemeClr w14:val="tx1"/>
            </w14:solidFill>
          </w14:textFill>
        </w:rPr>
        <w:t>无特殊标注</w:t>
      </w:r>
      <w:r>
        <w:rPr>
          <w:rFonts w:hint="eastAsia"/>
          <w:color w:val="000000" w:themeColor="text1"/>
          <w:sz w:val="22"/>
          <w14:textFill>
            <w14:solidFill>
              <w14:schemeClr w14:val="tx1"/>
            </w14:solidFill>
          </w14:textFill>
        </w:rPr>
        <w:t>的</w:t>
      </w:r>
      <w:r>
        <w:rPr>
          <w:rFonts w:hint="eastAsia"/>
          <w:color w:val="000000" w:themeColor="text1"/>
          <w:sz w:val="22"/>
          <w:lang w:eastAsia="zh-CN"/>
          <w14:textFill>
            <w14:solidFill>
              <w14:schemeClr w14:val="tx1"/>
            </w14:solidFill>
          </w14:textFill>
        </w:rPr>
        <w:t>，</w:t>
      </w:r>
      <w:r>
        <w:rPr>
          <w:rFonts w:hint="eastAsia"/>
          <w:color w:val="000000" w:themeColor="text1"/>
          <w:sz w:val="22"/>
          <w14:textFill>
            <w14:solidFill>
              <w14:schemeClr w14:val="tx1"/>
            </w14:solidFill>
          </w14:textFill>
        </w:rPr>
        <w:t>以下含本数，以上不含本数。</w:t>
      </w:r>
    </w:p>
    <w:p>
      <w:pPr>
        <w:rPr>
          <w:rFonts w:ascii="宋体" w:hAnsi="宋体"/>
          <w:color w:val="000000" w:themeColor="text1"/>
          <w:sz w:val="22"/>
          <w14:textFill>
            <w14:solidFill>
              <w14:schemeClr w14:val="tx1"/>
            </w14:solidFill>
          </w14:textFill>
        </w:rPr>
      </w:pPr>
      <w:r>
        <w:rPr>
          <w:color w:val="000000" w:themeColor="text1"/>
          <w:sz w:val="22"/>
          <w:lang w:val="en"/>
          <w14:textFill>
            <w14:solidFill>
              <w14:schemeClr w14:val="tx1"/>
            </w14:solidFill>
          </w14:textFill>
        </w:rPr>
        <w:t xml:space="preserve">    2</w:t>
      </w:r>
      <w:r>
        <w:rPr>
          <w:rFonts w:hint="eastAsia"/>
          <w:color w:val="000000" w:themeColor="text1"/>
          <w:sz w:val="22"/>
          <w14:textFill>
            <w14:solidFill>
              <w14:schemeClr w14:val="tx1"/>
            </w14:solidFill>
          </w14:textFill>
        </w:rPr>
        <w:t>.</w:t>
      </w:r>
      <w:r>
        <w:rPr>
          <w:rFonts w:hint="eastAsia" w:ascii="东文宋体" w:hAnsi="东文宋体" w:eastAsia="东文宋体" w:cs="东文宋体"/>
          <w:color w:val="000000" w:themeColor="text1"/>
          <w:sz w:val="22"/>
          <w14:textFill>
            <w14:solidFill>
              <w14:schemeClr w14:val="tx1"/>
            </w14:solidFill>
          </w14:textFill>
        </w:rPr>
        <w:t>☆</w:t>
      </w:r>
      <w:r>
        <w:rPr>
          <w:rFonts w:hint="eastAsia"/>
          <w:color w:val="000000" w:themeColor="text1"/>
          <w:sz w:val="22"/>
          <w14:textFill>
            <w14:solidFill>
              <w14:schemeClr w14:val="tx1"/>
            </w14:solidFill>
          </w14:textFill>
        </w:rPr>
        <w:t>适用《天津市卫生健康领域初次违法行为不予行政处罚实施办法》及“首违不罚”事项清单的，按其执行</w:t>
      </w:r>
    </w:p>
    <w:sectPr>
      <w:footerReference r:id="rId3" w:type="default"/>
      <w:pgSz w:w="16838" w:h="11906" w:orient="landscape"/>
      <w:pgMar w:top="1134" w:right="1134" w:bottom="1134" w:left="1134" w:header="851" w:footer="737"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东文宋体">
    <w:altName w:val="方正书宋_GBK"/>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Nimbus Roman No9 L">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rFonts w:hint="eastAsia" w:ascii="宋体" w:hAnsi="宋体" w:cs="宋体"/>
        <w:sz w:val="28"/>
        <w:szCs w:val="28"/>
        <w:lang w:val="en-US" w:eastAsia="zh-CN"/>
      </w:rPr>
      <w:t xml:space="preserve">— </w:t>
    </w:r>
    <w:sdt>
      <w:sdtPr>
        <w:rPr>
          <w:rFonts w:hint="eastAsia" w:ascii="宋体" w:hAnsi="宋体" w:cs="宋体"/>
          <w:sz w:val="28"/>
          <w:szCs w:val="28"/>
        </w:rPr>
        <w:id w:val="-1889253812"/>
      </w:sdtPr>
      <w:sdtEndPr>
        <w:rPr>
          <w:rFonts w:hint="eastAsia" w:ascii="宋体" w:hAnsi="宋体" w:cs="宋体"/>
          <w:sz w:val="28"/>
          <w:szCs w:val="28"/>
        </w:rPr>
      </w:sdtEndPr>
      <w:sdtContent>
        <w:r>
          <w:rPr>
            <w:rFonts w:hint="eastAsia" w:ascii="宋体" w:hAnsi="宋体" w:cs="宋体"/>
            <w:sz w:val="28"/>
            <w:szCs w:val="28"/>
          </w:rPr>
          <w:fldChar w:fldCharType="begin"/>
        </w:r>
        <w:r>
          <w:rPr>
            <w:rFonts w:hint="eastAsia" w:ascii="宋体" w:hAnsi="宋体" w:cs="宋体"/>
            <w:sz w:val="28"/>
            <w:szCs w:val="28"/>
          </w:rPr>
          <w:instrText xml:space="preserve">PAGE   \* MERGEFORMAT</w:instrText>
        </w:r>
        <w:r>
          <w:rPr>
            <w:rFonts w:hint="eastAsia" w:ascii="宋体" w:hAnsi="宋体" w:cs="宋体"/>
            <w:sz w:val="28"/>
            <w:szCs w:val="28"/>
          </w:rPr>
          <w:fldChar w:fldCharType="separate"/>
        </w:r>
        <w:r>
          <w:rPr>
            <w:rFonts w:hint="eastAsia" w:ascii="宋体" w:hAnsi="宋体" w:cs="宋体"/>
            <w:sz w:val="28"/>
            <w:szCs w:val="28"/>
            <w:lang w:val="zh-CN"/>
          </w:rPr>
          <w:t>17</w:t>
        </w:r>
        <w:r>
          <w:rPr>
            <w:rFonts w:hint="eastAsia" w:ascii="宋体" w:hAnsi="宋体" w:cs="宋体"/>
            <w:sz w:val="28"/>
            <w:szCs w:val="28"/>
            <w:lang w:val="zh-CN"/>
          </w:rPr>
          <w:fldChar w:fldCharType="end"/>
        </w:r>
        <w:r>
          <w:rPr>
            <w:rFonts w:hint="eastAsia" w:ascii="宋体" w:hAnsi="宋体" w:cs="宋体"/>
            <w:sz w:val="28"/>
            <w:szCs w:val="28"/>
            <w:lang w:val="en-US" w:eastAsia="zh-CN"/>
          </w:rPr>
          <w:t xml:space="preserve"> —</w:t>
        </w:r>
      </w:sdtContent>
    </w:sdt>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B9F1D90"/>
    <w:multiLevelType w:val="singleLevel"/>
    <w:tmpl w:val="FB9F1D9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20"/>
  <w:drawingGridVerticalSpacing w:val="163"/>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wYzdlYzhlMzgyMzBkMjkzZjgwNjAyYjdiMTVkMWMifQ=="/>
  </w:docVars>
  <w:rsids>
    <w:rsidRoot w:val="00614936"/>
    <w:rsid w:val="00000571"/>
    <w:rsid w:val="000009C1"/>
    <w:rsid w:val="00002341"/>
    <w:rsid w:val="000050FF"/>
    <w:rsid w:val="00012B01"/>
    <w:rsid w:val="00015961"/>
    <w:rsid w:val="00016749"/>
    <w:rsid w:val="00030203"/>
    <w:rsid w:val="000314F7"/>
    <w:rsid w:val="00035FF3"/>
    <w:rsid w:val="000370A3"/>
    <w:rsid w:val="00041A29"/>
    <w:rsid w:val="000461A7"/>
    <w:rsid w:val="00066E35"/>
    <w:rsid w:val="00070281"/>
    <w:rsid w:val="000717D6"/>
    <w:rsid w:val="000728B4"/>
    <w:rsid w:val="00074E48"/>
    <w:rsid w:val="000828D5"/>
    <w:rsid w:val="00085E77"/>
    <w:rsid w:val="000874AC"/>
    <w:rsid w:val="0008750F"/>
    <w:rsid w:val="00090CE4"/>
    <w:rsid w:val="000915C7"/>
    <w:rsid w:val="00096A30"/>
    <w:rsid w:val="000A07D4"/>
    <w:rsid w:val="000A6B7C"/>
    <w:rsid w:val="000B7840"/>
    <w:rsid w:val="000C091C"/>
    <w:rsid w:val="000C33CF"/>
    <w:rsid w:val="000C36FE"/>
    <w:rsid w:val="000C7E7F"/>
    <w:rsid w:val="000D279D"/>
    <w:rsid w:val="000D3C5C"/>
    <w:rsid w:val="000D52C0"/>
    <w:rsid w:val="000E1C9B"/>
    <w:rsid w:val="000E79AD"/>
    <w:rsid w:val="000F0F2A"/>
    <w:rsid w:val="000F168A"/>
    <w:rsid w:val="000F209C"/>
    <w:rsid w:val="000F3A85"/>
    <w:rsid w:val="000F4080"/>
    <w:rsid w:val="000F6D12"/>
    <w:rsid w:val="000F7AC5"/>
    <w:rsid w:val="000F7ECE"/>
    <w:rsid w:val="001028FA"/>
    <w:rsid w:val="001042E6"/>
    <w:rsid w:val="00106DAE"/>
    <w:rsid w:val="0011066D"/>
    <w:rsid w:val="00112820"/>
    <w:rsid w:val="00124BAB"/>
    <w:rsid w:val="00135036"/>
    <w:rsid w:val="0014217E"/>
    <w:rsid w:val="00146046"/>
    <w:rsid w:val="001506C3"/>
    <w:rsid w:val="0015325A"/>
    <w:rsid w:val="00153A8C"/>
    <w:rsid w:val="001541BD"/>
    <w:rsid w:val="00154746"/>
    <w:rsid w:val="00155B35"/>
    <w:rsid w:val="00160285"/>
    <w:rsid w:val="00161C0E"/>
    <w:rsid w:val="00162270"/>
    <w:rsid w:val="00162B60"/>
    <w:rsid w:val="00165221"/>
    <w:rsid w:val="00173C1B"/>
    <w:rsid w:val="00174367"/>
    <w:rsid w:val="00174A85"/>
    <w:rsid w:val="0017672F"/>
    <w:rsid w:val="00185F6C"/>
    <w:rsid w:val="0018619B"/>
    <w:rsid w:val="001910E6"/>
    <w:rsid w:val="001938AB"/>
    <w:rsid w:val="001A1A1A"/>
    <w:rsid w:val="001A2625"/>
    <w:rsid w:val="001A42F1"/>
    <w:rsid w:val="001A64FA"/>
    <w:rsid w:val="001B067B"/>
    <w:rsid w:val="001B508A"/>
    <w:rsid w:val="001B6B9B"/>
    <w:rsid w:val="001C3086"/>
    <w:rsid w:val="001D35B1"/>
    <w:rsid w:val="001E074F"/>
    <w:rsid w:val="001E290B"/>
    <w:rsid w:val="001E5829"/>
    <w:rsid w:val="001F28D4"/>
    <w:rsid w:val="001F2C46"/>
    <w:rsid w:val="001F45E2"/>
    <w:rsid w:val="00204A67"/>
    <w:rsid w:val="00204EBE"/>
    <w:rsid w:val="00206CED"/>
    <w:rsid w:val="002070C7"/>
    <w:rsid w:val="00215E75"/>
    <w:rsid w:val="002221D3"/>
    <w:rsid w:val="00223C3A"/>
    <w:rsid w:val="0022587B"/>
    <w:rsid w:val="00226B22"/>
    <w:rsid w:val="0023169F"/>
    <w:rsid w:val="00233C98"/>
    <w:rsid w:val="00240FAD"/>
    <w:rsid w:val="002423CF"/>
    <w:rsid w:val="00242856"/>
    <w:rsid w:val="00247C71"/>
    <w:rsid w:val="002532AB"/>
    <w:rsid w:val="00256B97"/>
    <w:rsid w:val="002579B9"/>
    <w:rsid w:val="002608A8"/>
    <w:rsid w:val="00264962"/>
    <w:rsid w:val="00267157"/>
    <w:rsid w:val="00270F7A"/>
    <w:rsid w:val="00280487"/>
    <w:rsid w:val="00280E96"/>
    <w:rsid w:val="002832DB"/>
    <w:rsid w:val="00293AB8"/>
    <w:rsid w:val="00294A75"/>
    <w:rsid w:val="00296F10"/>
    <w:rsid w:val="00297632"/>
    <w:rsid w:val="002A23EE"/>
    <w:rsid w:val="002A7009"/>
    <w:rsid w:val="002A7999"/>
    <w:rsid w:val="002B2AA3"/>
    <w:rsid w:val="002B3E16"/>
    <w:rsid w:val="002B416B"/>
    <w:rsid w:val="002B6178"/>
    <w:rsid w:val="002B6DA9"/>
    <w:rsid w:val="002B7BF6"/>
    <w:rsid w:val="002B7F0B"/>
    <w:rsid w:val="002C0301"/>
    <w:rsid w:val="002D4F0E"/>
    <w:rsid w:val="002E3A43"/>
    <w:rsid w:val="002E4A85"/>
    <w:rsid w:val="002E64FB"/>
    <w:rsid w:val="002F1757"/>
    <w:rsid w:val="002F4A31"/>
    <w:rsid w:val="002F4F5F"/>
    <w:rsid w:val="00304050"/>
    <w:rsid w:val="00306454"/>
    <w:rsid w:val="00307CC7"/>
    <w:rsid w:val="0031032A"/>
    <w:rsid w:val="003149F9"/>
    <w:rsid w:val="00315582"/>
    <w:rsid w:val="00316395"/>
    <w:rsid w:val="00317F43"/>
    <w:rsid w:val="0032320A"/>
    <w:rsid w:val="00326AC1"/>
    <w:rsid w:val="003316D2"/>
    <w:rsid w:val="00340B06"/>
    <w:rsid w:val="00340F39"/>
    <w:rsid w:val="0034275F"/>
    <w:rsid w:val="003456ED"/>
    <w:rsid w:val="00346210"/>
    <w:rsid w:val="003530DA"/>
    <w:rsid w:val="00353DC9"/>
    <w:rsid w:val="00362633"/>
    <w:rsid w:val="00362BEB"/>
    <w:rsid w:val="003657A1"/>
    <w:rsid w:val="00366826"/>
    <w:rsid w:val="0037056A"/>
    <w:rsid w:val="00371147"/>
    <w:rsid w:val="00372383"/>
    <w:rsid w:val="0039039B"/>
    <w:rsid w:val="00394AEF"/>
    <w:rsid w:val="003A0361"/>
    <w:rsid w:val="003A3BFB"/>
    <w:rsid w:val="003A7E16"/>
    <w:rsid w:val="003B0EC2"/>
    <w:rsid w:val="003B51C1"/>
    <w:rsid w:val="003C539D"/>
    <w:rsid w:val="003C5D7D"/>
    <w:rsid w:val="003C6CBA"/>
    <w:rsid w:val="003D7BF8"/>
    <w:rsid w:val="003E1FA4"/>
    <w:rsid w:val="003E232B"/>
    <w:rsid w:val="003E324E"/>
    <w:rsid w:val="003E3386"/>
    <w:rsid w:val="003E72B2"/>
    <w:rsid w:val="003F1D93"/>
    <w:rsid w:val="004052E9"/>
    <w:rsid w:val="0040672B"/>
    <w:rsid w:val="004073E9"/>
    <w:rsid w:val="004115C7"/>
    <w:rsid w:val="00413837"/>
    <w:rsid w:val="00416F41"/>
    <w:rsid w:val="00420071"/>
    <w:rsid w:val="00422645"/>
    <w:rsid w:val="00425257"/>
    <w:rsid w:val="00426652"/>
    <w:rsid w:val="00427879"/>
    <w:rsid w:val="0043015A"/>
    <w:rsid w:val="00430921"/>
    <w:rsid w:val="00440046"/>
    <w:rsid w:val="00442B65"/>
    <w:rsid w:val="00443ABA"/>
    <w:rsid w:val="00450CB2"/>
    <w:rsid w:val="00451B93"/>
    <w:rsid w:val="00452037"/>
    <w:rsid w:val="00456B80"/>
    <w:rsid w:val="004577CA"/>
    <w:rsid w:val="00457C57"/>
    <w:rsid w:val="00460560"/>
    <w:rsid w:val="0046159F"/>
    <w:rsid w:val="00461F15"/>
    <w:rsid w:val="004850DB"/>
    <w:rsid w:val="00492D17"/>
    <w:rsid w:val="004A4043"/>
    <w:rsid w:val="004A4F6E"/>
    <w:rsid w:val="004B0021"/>
    <w:rsid w:val="004B3284"/>
    <w:rsid w:val="004B6BB4"/>
    <w:rsid w:val="004B72EC"/>
    <w:rsid w:val="004C3C86"/>
    <w:rsid w:val="004D464F"/>
    <w:rsid w:val="004D515A"/>
    <w:rsid w:val="004E304D"/>
    <w:rsid w:val="004E4451"/>
    <w:rsid w:val="004E6375"/>
    <w:rsid w:val="004F60D3"/>
    <w:rsid w:val="004F64F3"/>
    <w:rsid w:val="00502249"/>
    <w:rsid w:val="005031FD"/>
    <w:rsid w:val="0050554E"/>
    <w:rsid w:val="00506C0F"/>
    <w:rsid w:val="00511181"/>
    <w:rsid w:val="00512445"/>
    <w:rsid w:val="00513925"/>
    <w:rsid w:val="00517847"/>
    <w:rsid w:val="005208CF"/>
    <w:rsid w:val="0052568B"/>
    <w:rsid w:val="00525F7B"/>
    <w:rsid w:val="0053166B"/>
    <w:rsid w:val="00531DA9"/>
    <w:rsid w:val="005340B5"/>
    <w:rsid w:val="00544125"/>
    <w:rsid w:val="005441E5"/>
    <w:rsid w:val="005525A3"/>
    <w:rsid w:val="00554692"/>
    <w:rsid w:val="00555368"/>
    <w:rsid w:val="00560DD2"/>
    <w:rsid w:val="00572644"/>
    <w:rsid w:val="005911EA"/>
    <w:rsid w:val="00593D59"/>
    <w:rsid w:val="00595490"/>
    <w:rsid w:val="005A1E5C"/>
    <w:rsid w:val="005A23D0"/>
    <w:rsid w:val="005A517D"/>
    <w:rsid w:val="005B216B"/>
    <w:rsid w:val="005B59B5"/>
    <w:rsid w:val="005B6AB2"/>
    <w:rsid w:val="005B7E73"/>
    <w:rsid w:val="005C4DCA"/>
    <w:rsid w:val="005C7418"/>
    <w:rsid w:val="005D2116"/>
    <w:rsid w:val="005D5643"/>
    <w:rsid w:val="005D5CBF"/>
    <w:rsid w:val="005D6AB8"/>
    <w:rsid w:val="005E6FC0"/>
    <w:rsid w:val="00607D22"/>
    <w:rsid w:val="006109E3"/>
    <w:rsid w:val="00614936"/>
    <w:rsid w:val="00616B72"/>
    <w:rsid w:val="00625815"/>
    <w:rsid w:val="00626183"/>
    <w:rsid w:val="00633C51"/>
    <w:rsid w:val="006344A5"/>
    <w:rsid w:val="006353B5"/>
    <w:rsid w:val="00635CEB"/>
    <w:rsid w:val="00637AEE"/>
    <w:rsid w:val="00645F09"/>
    <w:rsid w:val="006460A6"/>
    <w:rsid w:val="00646982"/>
    <w:rsid w:val="00647077"/>
    <w:rsid w:val="0065272D"/>
    <w:rsid w:val="00657411"/>
    <w:rsid w:val="006613CD"/>
    <w:rsid w:val="006631C2"/>
    <w:rsid w:val="0066614C"/>
    <w:rsid w:val="0066753B"/>
    <w:rsid w:val="00672D3C"/>
    <w:rsid w:val="00675E1B"/>
    <w:rsid w:val="00676905"/>
    <w:rsid w:val="00683AFA"/>
    <w:rsid w:val="00690A0F"/>
    <w:rsid w:val="00694B89"/>
    <w:rsid w:val="006A39CB"/>
    <w:rsid w:val="006B59A7"/>
    <w:rsid w:val="006B7556"/>
    <w:rsid w:val="006C006A"/>
    <w:rsid w:val="006C0F1D"/>
    <w:rsid w:val="006C2CBD"/>
    <w:rsid w:val="006C415C"/>
    <w:rsid w:val="006D1109"/>
    <w:rsid w:val="006D20AB"/>
    <w:rsid w:val="006D3CDC"/>
    <w:rsid w:val="006E277F"/>
    <w:rsid w:val="006E49E5"/>
    <w:rsid w:val="006E535F"/>
    <w:rsid w:val="006E7262"/>
    <w:rsid w:val="006F0DC9"/>
    <w:rsid w:val="006F5F2D"/>
    <w:rsid w:val="00705543"/>
    <w:rsid w:val="007070BD"/>
    <w:rsid w:val="00710339"/>
    <w:rsid w:val="0073254C"/>
    <w:rsid w:val="00735105"/>
    <w:rsid w:val="00737B70"/>
    <w:rsid w:val="0075026D"/>
    <w:rsid w:val="0075031A"/>
    <w:rsid w:val="00756DD0"/>
    <w:rsid w:val="007636CB"/>
    <w:rsid w:val="00763DFD"/>
    <w:rsid w:val="00765DFB"/>
    <w:rsid w:val="007722EC"/>
    <w:rsid w:val="00782FAF"/>
    <w:rsid w:val="00784401"/>
    <w:rsid w:val="00784AEE"/>
    <w:rsid w:val="007851B9"/>
    <w:rsid w:val="007942F0"/>
    <w:rsid w:val="0079533F"/>
    <w:rsid w:val="00795356"/>
    <w:rsid w:val="007A6D25"/>
    <w:rsid w:val="007B1C55"/>
    <w:rsid w:val="007C6CFA"/>
    <w:rsid w:val="007C709D"/>
    <w:rsid w:val="007D4DBB"/>
    <w:rsid w:val="007D7E88"/>
    <w:rsid w:val="007E266D"/>
    <w:rsid w:val="007E2DA6"/>
    <w:rsid w:val="007E3554"/>
    <w:rsid w:val="007F3DAD"/>
    <w:rsid w:val="007F7598"/>
    <w:rsid w:val="00800CF6"/>
    <w:rsid w:val="00801CC9"/>
    <w:rsid w:val="00803A1E"/>
    <w:rsid w:val="00806124"/>
    <w:rsid w:val="00811A0A"/>
    <w:rsid w:val="00817761"/>
    <w:rsid w:val="00821E18"/>
    <w:rsid w:val="00825A49"/>
    <w:rsid w:val="00827C56"/>
    <w:rsid w:val="00830141"/>
    <w:rsid w:val="00830352"/>
    <w:rsid w:val="008343A5"/>
    <w:rsid w:val="00834BCD"/>
    <w:rsid w:val="0084155C"/>
    <w:rsid w:val="00842D4A"/>
    <w:rsid w:val="00845485"/>
    <w:rsid w:val="00845E17"/>
    <w:rsid w:val="00847E34"/>
    <w:rsid w:val="0085073C"/>
    <w:rsid w:val="00850DEB"/>
    <w:rsid w:val="008537EF"/>
    <w:rsid w:val="00853D10"/>
    <w:rsid w:val="0086243C"/>
    <w:rsid w:val="0086746A"/>
    <w:rsid w:val="00870AD0"/>
    <w:rsid w:val="008716F6"/>
    <w:rsid w:val="008851D0"/>
    <w:rsid w:val="00890BF5"/>
    <w:rsid w:val="00892E32"/>
    <w:rsid w:val="008A16E7"/>
    <w:rsid w:val="008A33B5"/>
    <w:rsid w:val="008A3822"/>
    <w:rsid w:val="008A3BFE"/>
    <w:rsid w:val="008A5105"/>
    <w:rsid w:val="008A5185"/>
    <w:rsid w:val="008B205B"/>
    <w:rsid w:val="008B6FFF"/>
    <w:rsid w:val="008C633A"/>
    <w:rsid w:val="008C660D"/>
    <w:rsid w:val="008D3E13"/>
    <w:rsid w:val="008E5A09"/>
    <w:rsid w:val="008E71F0"/>
    <w:rsid w:val="008F1050"/>
    <w:rsid w:val="008F1235"/>
    <w:rsid w:val="008F2BB4"/>
    <w:rsid w:val="008F7B8C"/>
    <w:rsid w:val="00903199"/>
    <w:rsid w:val="00905045"/>
    <w:rsid w:val="00911D7D"/>
    <w:rsid w:val="00914EEA"/>
    <w:rsid w:val="00920320"/>
    <w:rsid w:val="00922B09"/>
    <w:rsid w:val="00925C4B"/>
    <w:rsid w:val="009350CE"/>
    <w:rsid w:val="00940635"/>
    <w:rsid w:val="00941F9C"/>
    <w:rsid w:val="00945E62"/>
    <w:rsid w:val="00947319"/>
    <w:rsid w:val="009546D5"/>
    <w:rsid w:val="00955519"/>
    <w:rsid w:val="00956FF2"/>
    <w:rsid w:val="0097239B"/>
    <w:rsid w:val="00975676"/>
    <w:rsid w:val="00981133"/>
    <w:rsid w:val="0099483F"/>
    <w:rsid w:val="00995AD2"/>
    <w:rsid w:val="009A4CC7"/>
    <w:rsid w:val="009A70C9"/>
    <w:rsid w:val="009B2797"/>
    <w:rsid w:val="009B34F8"/>
    <w:rsid w:val="009B588C"/>
    <w:rsid w:val="009B6CDD"/>
    <w:rsid w:val="009B74CF"/>
    <w:rsid w:val="009C0197"/>
    <w:rsid w:val="009C2D58"/>
    <w:rsid w:val="009D3337"/>
    <w:rsid w:val="009D38A4"/>
    <w:rsid w:val="009D4A5A"/>
    <w:rsid w:val="009D4F0A"/>
    <w:rsid w:val="009D5246"/>
    <w:rsid w:val="009E2A27"/>
    <w:rsid w:val="009E7EB8"/>
    <w:rsid w:val="009F098A"/>
    <w:rsid w:val="009F4086"/>
    <w:rsid w:val="009F6C76"/>
    <w:rsid w:val="00A00F68"/>
    <w:rsid w:val="00A01FC1"/>
    <w:rsid w:val="00A029F1"/>
    <w:rsid w:val="00A033E8"/>
    <w:rsid w:val="00A03AB9"/>
    <w:rsid w:val="00A03BAF"/>
    <w:rsid w:val="00A07DA8"/>
    <w:rsid w:val="00A13916"/>
    <w:rsid w:val="00A1532F"/>
    <w:rsid w:val="00A16567"/>
    <w:rsid w:val="00A16EED"/>
    <w:rsid w:val="00A247A4"/>
    <w:rsid w:val="00A30066"/>
    <w:rsid w:val="00A32AB9"/>
    <w:rsid w:val="00A505D2"/>
    <w:rsid w:val="00A522DE"/>
    <w:rsid w:val="00A53367"/>
    <w:rsid w:val="00A6014A"/>
    <w:rsid w:val="00A6731D"/>
    <w:rsid w:val="00A71820"/>
    <w:rsid w:val="00A81CB8"/>
    <w:rsid w:val="00A821ED"/>
    <w:rsid w:val="00A861F5"/>
    <w:rsid w:val="00A86F18"/>
    <w:rsid w:val="00A87D7E"/>
    <w:rsid w:val="00A90808"/>
    <w:rsid w:val="00A90862"/>
    <w:rsid w:val="00A91446"/>
    <w:rsid w:val="00A94819"/>
    <w:rsid w:val="00A9531D"/>
    <w:rsid w:val="00AA4524"/>
    <w:rsid w:val="00AA6511"/>
    <w:rsid w:val="00AA6ACB"/>
    <w:rsid w:val="00AA7182"/>
    <w:rsid w:val="00AC0D41"/>
    <w:rsid w:val="00AC3A49"/>
    <w:rsid w:val="00AC6578"/>
    <w:rsid w:val="00AC72E8"/>
    <w:rsid w:val="00AC7510"/>
    <w:rsid w:val="00AC777C"/>
    <w:rsid w:val="00AD1929"/>
    <w:rsid w:val="00AD2088"/>
    <w:rsid w:val="00AD490D"/>
    <w:rsid w:val="00AD4A34"/>
    <w:rsid w:val="00AD5B66"/>
    <w:rsid w:val="00AE12E7"/>
    <w:rsid w:val="00AE154C"/>
    <w:rsid w:val="00AE2101"/>
    <w:rsid w:val="00AE399A"/>
    <w:rsid w:val="00AE68BB"/>
    <w:rsid w:val="00AE7407"/>
    <w:rsid w:val="00AF3823"/>
    <w:rsid w:val="00AF3F3C"/>
    <w:rsid w:val="00AF4E2D"/>
    <w:rsid w:val="00B035B6"/>
    <w:rsid w:val="00B07936"/>
    <w:rsid w:val="00B11F6A"/>
    <w:rsid w:val="00B12021"/>
    <w:rsid w:val="00B1214B"/>
    <w:rsid w:val="00B1262C"/>
    <w:rsid w:val="00B14279"/>
    <w:rsid w:val="00B157B8"/>
    <w:rsid w:val="00B218FA"/>
    <w:rsid w:val="00B37472"/>
    <w:rsid w:val="00B41172"/>
    <w:rsid w:val="00B446A8"/>
    <w:rsid w:val="00B456D0"/>
    <w:rsid w:val="00B5350B"/>
    <w:rsid w:val="00B5587B"/>
    <w:rsid w:val="00B65E03"/>
    <w:rsid w:val="00B672E0"/>
    <w:rsid w:val="00B71658"/>
    <w:rsid w:val="00B71B95"/>
    <w:rsid w:val="00B7261E"/>
    <w:rsid w:val="00B753D4"/>
    <w:rsid w:val="00B75BBB"/>
    <w:rsid w:val="00B76CCB"/>
    <w:rsid w:val="00B81BED"/>
    <w:rsid w:val="00B87D24"/>
    <w:rsid w:val="00B92D2B"/>
    <w:rsid w:val="00B92D98"/>
    <w:rsid w:val="00B96C9F"/>
    <w:rsid w:val="00B96F6A"/>
    <w:rsid w:val="00BA4B8F"/>
    <w:rsid w:val="00BB72E5"/>
    <w:rsid w:val="00BB7A43"/>
    <w:rsid w:val="00BC0C7E"/>
    <w:rsid w:val="00BC4BD2"/>
    <w:rsid w:val="00BD123C"/>
    <w:rsid w:val="00BD17FE"/>
    <w:rsid w:val="00BD21A3"/>
    <w:rsid w:val="00BD45F1"/>
    <w:rsid w:val="00BD50B2"/>
    <w:rsid w:val="00BD61B8"/>
    <w:rsid w:val="00BE0CB2"/>
    <w:rsid w:val="00BE325F"/>
    <w:rsid w:val="00BE5C5A"/>
    <w:rsid w:val="00BF1E9D"/>
    <w:rsid w:val="00BF5DE2"/>
    <w:rsid w:val="00BF67D4"/>
    <w:rsid w:val="00C00776"/>
    <w:rsid w:val="00C00E74"/>
    <w:rsid w:val="00C02DBB"/>
    <w:rsid w:val="00C0371C"/>
    <w:rsid w:val="00C0745E"/>
    <w:rsid w:val="00C11E80"/>
    <w:rsid w:val="00C138BE"/>
    <w:rsid w:val="00C205BA"/>
    <w:rsid w:val="00C27571"/>
    <w:rsid w:val="00C33383"/>
    <w:rsid w:val="00C337DF"/>
    <w:rsid w:val="00C34CE7"/>
    <w:rsid w:val="00C40C1C"/>
    <w:rsid w:val="00C43E8F"/>
    <w:rsid w:val="00C454A1"/>
    <w:rsid w:val="00C454D9"/>
    <w:rsid w:val="00C46963"/>
    <w:rsid w:val="00C50FEB"/>
    <w:rsid w:val="00C54421"/>
    <w:rsid w:val="00C54539"/>
    <w:rsid w:val="00C57BC6"/>
    <w:rsid w:val="00C633E0"/>
    <w:rsid w:val="00C636DC"/>
    <w:rsid w:val="00C66034"/>
    <w:rsid w:val="00C703F0"/>
    <w:rsid w:val="00C71624"/>
    <w:rsid w:val="00C7187E"/>
    <w:rsid w:val="00C7529D"/>
    <w:rsid w:val="00C803AD"/>
    <w:rsid w:val="00C81322"/>
    <w:rsid w:val="00C84DA5"/>
    <w:rsid w:val="00C93F55"/>
    <w:rsid w:val="00C94B40"/>
    <w:rsid w:val="00CA4588"/>
    <w:rsid w:val="00CB2F21"/>
    <w:rsid w:val="00CC3FDF"/>
    <w:rsid w:val="00CD42FB"/>
    <w:rsid w:val="00CD485A"/>
    <w:rsid w:val="00CE20DB"/>
    <w:rsid w:val="00CE4662"/>
    <w:rsid w:val="00CE5033"/>
    <w:rsid w:val="00CE6A3A"/>
    <w:rsid w:val="00CE7EBC"/>
    <w:rsid w:val="00CF206E"/>
    <w:rsid w:val="00CF5DEB"/>
    <w:rsid w:val="00CF7582"/>
    <w:rsid w:val="00D002AB"/>
    <w:rsid w:val="00D014B2"/>
    <w:rsid w:val="00D06398"/>
    <w:rsid w:val="00D16CB9"/>
    <w:rsid w:val="00D245EA"/>
    <w:rsid w:val="00D33B9B"/>
    <w:rsid w:val="00D347AB"/>
    <w:rsid w:val="00D37A41"/>
    <w:rsid w:val="00D41060"/>
    <w:rsid w:val="00D41B81"/>
    <w:rsid w:val="00D41CE0"/>
    <w:rsid w:val="00D43D5A"/>
    <w:rsid w:val="00D55ECF"/>
    <w:rsid w:val="00D71143"/>
    <w:rsid w:val="00D82AD8"/>
    <w:rsid w:val="00D82B7D"/>
    <w:rsid w:val="00D92E00"/>
    <w:rsid w:val="00D9371E"/>
    <w:rsid w:val="00D953F4"/>
    <w:rsid w:val="00D96F56"/>
    <w:rsid w:val="00D970F6"/>
    <w:rsid w:val="00DA1947"/>
    <w:rsid w:val="00DA4048"/>
    <w:rsid w:val="00DA66C4"/>
    <w:rsid w:val="00DA7CC0"/>
    <w:rsid w:val="00DC1544"/>
    <w:rsid w:val="00DC1B43"/>
    <w:rsid w:val="00DC3F8E"/>
    <w:rsid w:val="00DC4BC3"/>
    <w:rsid w:val="00DC60B3"/>
    <w:rsid w:val="00DC6F13"/>
    <w:rsid w:val="00DD2A7F"/>
    <w:rsid w:val="00DD463D"/>
    <w:rsid w:val="00DD5EBF"/>
    <w:rsid w:val="00DE0AD9"/>
    <w:rsid w:val="00DE1E65"/>
    <w:rsid w:val="00DE21F8"/>
    <w:rsid w:val="00DE5901"/>
    <w:rsid w:val="00DE64BD"/>
    <w:rsid w:val="00DF6571"/>
    <w:rsid w:val="00E12386"/>
    <w:rsid w:val="00E12754"/>
    <w:rsid w:val="00E12CF7"/>
    <w:rsid w:val="00E15404"/>
    <w:rsid w:val="00E1606B"/>
    <w:rsid w:val="00E20E96"/>
    <w:rsid w:val="00E21B02"/>
    <w:rsid w:val="00E261D4"/>
    <w:rsid w:val="00E32E5A"/>
    <w:rsid w:val="00E34E54"/>
    <w:rsid w:val="00E44F51"/>
    <w:rsid w:val="00E55522"/>
    <w:rsid w:val="00E635AB"/>
    <w:rsid w:val="00E67C31"/>
    <w:rsid w:val="00E67E94"/>
    <w:rsid w:val="00E70404"/>
    <w:rsid w:val="00E70D68"/>
    <w:rsid w:val="00E73603"/>
    <w:rsid w:val="00E76C20"/>
    <w:rsid w:val="00E9158B"/>
    <w:rsid w:val="00E93659"/>
    <w:rsid w:val="00E972E2"/>
    <w:rsid w:val="00E97BEF"/>
    <w:rsid w:val="00EA11BD"/>
    <w:rsid w:val="00EA4794"/>
    <w:rsid w:val="00EB1EB4"/>
    <w:rsid w:val="00EB59A6"/>
    <w:rsid w:val="00EC1F42"/>
    <w:rsid w:val="00EC74BA"/>
    <w:rsid w:val="00EC7CEB"/>
    <w:rsid w:val="00ED0BC3"/>
    <w:rsid w:val="00ED2D35"/>
    <w:rsid w:val="00ED560B"/>
    <w:rsid w:val="00EE0292"/>
    <w:rsid w:val="00EE52FE"/>
    <w:rsid w:val="00F023DF"/>
    <w:rsid w:val="00F1037E"/>
    <w:rsid w:val="00F13C17"/>
    <w:rsid w:val="00F151B1"/>
    <w:rsid w:val="00F1584B"/>
    <w:rsid w:val="00F171AB"/>
    <w:rsid w:val="00F20617"/>
    <w:rsid w:val="00F2316E"/>
    <w:rsid w:val="00F236CC"/>
    <w:rsid w:val="00F26E32"/>
    <w:rsid w:val="00F27894"/>
    <w:rsid w:val="00F30316"/>
    <w:rsid w:val="00F30FA1"/>
    <w:rsid w:val="00F31920"/>
    <w:rsid w:val="00F32749"/>
    <w:rsid w:val="00F34D51"/>
    <w:rsid w:val="00F355D9"/>
    <w:rsid w:val="00F64043"/>
    <w:rsid w:val="00F65CB8"/>
    <w:rsid w:val="00F66474"/>
    <w:rsid w:val="00F759E3"/>
    <w:rsid w:val="00F802F2"/>
    <w:rsid w:val="00F82A95"/>
    <w:rsid w:val="00F83627"/>
    <w:rsid w:val="00F84B78"/>
    <w:rsid w:val="00F8711E"/>
    <w:rsid w:val="00F943AF"/>
    <w:rsid w:val="00F963C3"/>
    <w:rsid w:val="00FA08B2"/>
    <w:rsid w:val="00FA30E4"/>
    <w:rsid w:val="00FB1EB8"/>
    <w:rsid w:val="00FB2B0A"/>
    <w:rsid w:val="00FC13B3"/>
    <w:rsid w:val="00FC6FA7"/>
    <w:rsid w:val="00FC782C"/>
    <w:rsid w:val="00FD023A"/>
    <w:rsid w:val="00FD31F3"/>
    <w:rsid w:val="00FD5C08"/>
    <w:rsid w:val="00FE0CBA"/>
    <w:rsid w:val="00FF38A8"/>
    <w:rsid w:val="02244F55"/>
    <w:rsid w:val="04C50C35"/>
    <w:rsid w:val="056F1681"/>
    <w:rsid w:val="0F164A06"/>
    <w:rsid w:val="0FDF8B02"/>
    <w:rsid w:val="16DEC642"/>
    <w:rsid w:val="17FE5405"/>
    <w:rsid w:val="19B55C00"/>
    <w:rsid w:val="1BD816E2"/>
    <w:rsid w:val="1BFBCB8C"/>
    <w:rsid w:val="1BFDBA22"/>
    <w:rsid w:val="1F7F9B5D"/>
    <w:rsid w:val="1FDF0F39"/>
    <w:rsid w:val="1FF58916"/>
    <w:rsid w:val="25BD7BB4"/>
    <w:rsid w:val="25F38DEB"/>
    <w:rsid w:val="2B4E2AAB"/>
    <w:rsid w:val="2D8F185B"/>
    <w:rsid w:val="2DDF3B08"/>
    <w:rsid w:val="2EF6040C"/>
    <w:rsid w:val="2F0FEAF7"/>
    <w:rsid w:val="2F9415D0"/>
    <w:rsid w:val="2FDF02AE"/>
    <w:rsid w:val="2FFD838E"/>
    <w:rsid w:val="3388D508"/>
    <w:rsid w:val="35D01B68"/>
    <w:rsid w:val="377F588D"/>
    <w:rsid w:val="37F4BD5F"/>
    <w:rsid w:val="37FFD278"/>
    <w:rsid w:val="384A67A8"/>
    <w:rsid w:val="3BB7A6F7"/>
    <w:rsid w:val="3BDB3306"/>
    <w:rsid w:val="3DC530D8"/>
    <w:rsid w:val="3DE9F2EC"/>
    <w:rsid w:val="3E2A7771"/>
    <w:rsid w:val="3EB9EB8E"/>
    <w:rsid w:val="3F9726C2"/>
    <w:rsid w:val="3FCD373E"/>
    <w:rsid w:val="447752C0"/>
    <w:rsid w:val="46FFCC53"/>
    <w:rsid w:val="474B8EEE"/>
    <w:rsid w:val="4BD30807"/>
    <w:rsid w:val="4BFB8E32"/>
    <w:rsid w:val="4D794CA6"/>
    <w:rsid w:val="4DF71445"/>
    <w:rsid w:val="4F779061"/>
    <w:rsid w:val="4F978624"/>
    <w:rsid w:val="4FA7381B"/>
    <w:rsid w:val="54F6CCEA"/>
    <w:rsid w:val="555E04A1"/>
    <w:rsid w:val="56DF235C"/>
    <w:rsid w:val="573AE397"/>
    <w:rsid w:val="5787C728"/>
    <w:rsid w:val="57AE9AFD"/>
    <w:rsid w:val="57DBDDA2"/>
    <w:rsid w:val="57EC7250"/>
    <w:rsid w:val="58EED392"/>
    <w:rsid w:val="5AFE5883"/>
    <w:rsid w:val="5BAF56C4"/>
    <w:rsid w:val="5DC458B1"/>
    <w:rsid w:val="5DEF0358"/>
    <w:rsid w:val="5E734DA3"/>
    <w:rsid w:val="5EABD6AE"/>
    <w:rsid w:val="5EEFC482"/>
    <w:rsid w:val="5EFBCB9B"/>
    <w:rsid w:val="5F6EBB76"/>
    <w:rsid w:val="5FB7261A"/>
    <w:rsid w:val="5FBFF7E7"/>
    <w:rsid w:val="5FEB1E5B"/>
    <w:rsid w:val="65AF8EDD"/>
    <w:rsid w:val="69DFADE9"/>
    <w:rsid w:val="6A5EABDF"/>
    <w:rsid w:val="6AED7F2F"/>
    <w:rsid w:val="6BDFAFED"/>
    <w:rsid w:val="6C594084"/>
    <w:rsid w:val="6CDCAA4E"/>
    <w:rsid w:val="6EEAB9F1"/>
    <w:rsid w:val="6F5B54EC"/>
    <w:rsid w:val="6FFFB9EA"/>
    <w:rsid w:val="70ED323D"/>
    <w:rsid w:val="710B2C71"/>
    <w:rsid w:val="73DDD5EC"/>
    <w:rsid w:val="757E2A89"/>
    <w:rsid w:val="75BD0B8F"/>
    <w:rsid w:val="76DDEC71"/>
    <w:rsid w:val="777D6835"/>
    <w:rsid w:val="777F6CE9"/>
    <w:rsid w:val="77D68E4F"/>
    <w:rsid w:val="77D76678"/>
    <w:rsid w:val="77DF6A0E"/>
    <w:rsid w:val="77EB3584"/>
    <w:rsid w:val="77EEF5FA"/>
    <w:rsid w:val="77F36630"/>
    <w:rsid w:val="77F6D5E6"/>
    <w:rsid w:val="77FB1E7E"/>
    <w:rsid w:val="77FFEC69"/>
    <w:rsid w:val="7A365CDF"/>
    <w:rsid w:val="7A5EA647"/>
    <w:rsid w:val="7AAF76BF"/>
    <w:rsid w:val="7ABFF7FF"/>
    <w:rsid w:val="7AC65D4F"/>
    <w:rsid w:val="7AE54F89"/>
    <w:rsid w:val="7BBBA236"/>
    <w:rsid w:val="7BBF1987"/>
    <w:rsid w:val="7C7AE98B"/>
    <w:rsid w:val="7C7D9779"/>
    <w:rsid w:val="7CD75ECD"/>
    <w:rsid w:val="7CEC0E71"/>
    <w:rsid w:val="7DBBFA08"/>
    <w:rsid w:val="7DCFBE67"/>
    <w:rsid w:val="7DF715F0"/>
    <w:rsid w:val="7E72A926"/>
    <w:rsid w:val="7E7B4283"/>
    <w:rsid w:val="7EBFCCBF"/>
    <w:rsid w:val="7EDF0B0B"/>
    <w:rsid w:val="7EE65A40"/>
    <w:rsid w:val="7F6CF57C"/>
    <w:rsid w:val="7F8DACE5"/>
    <w:rsid w:val="7FB1443E"/>
    <w:rsid w:val="7FB9AE25"/>
    <w:rsid w:val="7FDF5EBC"/>
    <w:rsid w:val="7FEFB1EF"/>
    <w:rsid w:val="7FEFDD6F"/>
    <w:rsid w:val="7FFCA839"/>
    <w:rsid w:val="7FFF332E"/>
    <w:rsid w:val="8DEB3512"/>
    <w:rsid w:val="8E7F96DF"/>
    <w:rsid w:val="8EF78C8C"/>
    <w:rsid w:val="9757CE76"/>
    <w:rsid w:val="9BDC55AE"/>
    <w:rsid w:val="9E3D9A30"/>
    <w:rsid w:val="A974B335"/>
    <w:rsid w:val="A9BFA8FE"/>
    <w:rsid w:val="ADEEB7F5"/>
    <w:rsid w:val="AF391CA6"/>
    <w:rsid w:val="AF7CFEED"/>
    <w:rsid w:val="AFBF0CF3"/>
    <w:rsid w:val="B0DF4F79"/>
    <w:rsid w:val="B37864E9"/>
    <w:rsid w:val="B566ED04"/>
    <w:rsid w:val="B77B857D"/>
    <w:rsid w:val="B8F73B4F"/>
    <w:rsid w:val="B9B375E9"/>
    <w:rsid w:val="BBDEA165"/>
    <w:rsid w:val="BBEC6C78"/>
    <w:rsid w:val="BD7E742F"/>
    <w:rsid w:val="BEDB0D60"/>
    <w:rsid w:val="BEF86E39"/>
    <w:rsid w:val="BEFB2329"/>
    <w:rsid w:val="BF59F0B9"/>
    <w:rsid w:val="BF7DB16D"/>
    <w:rsid w:val="C6DC5A86"/>
    <w:rsid w:val="C7FD8C3A"/>
    <w:rsid w:val="CEFE8413"/>
    <w:rsid w:val="CFBC1E99"/>
    <w:rsid w:val="CFF65BCE"/>
    <w:rsid w:val="CFFF30FC"/>
    <w:rsid w:val="D3FA4A87"/>
    <w:rsid w:val="D76D2D9A"/>
    <w:rsid w:val="D7DBD01E"/>
    <w:rsid w:val="D7FB9916"/>
    <w:rsid w:val="DAF9FA54"/>
    <w:rsid w:val="DCF2C88D"/>
    <w:rsid w:val="DE7A61C3"/>
    <w:rsid w:val="DF7D839F"/>
    <w:rsid w:val="DFF98006"/>
    <w:rsid w:val="DFFC883A"/>
    <w:rsid w:val="E1BEAAEA"/>
    <w:rsid w:val="E55F5B23"/>
    <w:rsid w:val="E7936B59"/>
    <w:rsid w:val="EBBBCF79"/>
    <w:rsid w:val="ED5DD80B"/>
    <w:rsid w:val="EDD77D14"/>
    <w:rsid w:val="EEE741F2"/>
    <w:rsid w:val="EEF64237"/>
    <w:rsid w:val="EF73FF6D"/>
    <w:rsid w:val="EFA824A9"/>
    <w:rsid w:val="EFF7D82C"/>
    <w:rsid w:val="EFFF96D6"/>
    <w:rsid w:val="EFFFA93B"/>
    <w:rsid w:val="F168BB38"/>
    <w:rsid w:val="F3774BAC"/>
    <w:rsid w:val="F3EFBF38"/>
    <w:rsid w:val="F4EBA7D9"/>
    <w:rsid w:val="F4FEC890"/>
    <w:rsid w:val="F5FBBAD5"/>
    <w:rsid w:val="F6DFB3F4"/>
    <w:rsid w:val="F73C11A1"/>
    <w:rsid w:val="F8B6A8C9"/>
    <w:rsid w:val="F97F9242"/>
    <w:rsid w:val="FABCF119"/>
    <w:rsid w:val="FB7BACFE"/>
    <w:rsid w:val="FBEBE50C"/>
    <w:rsid w:val="FBFD69F9"/>
    <w:rsid w:val="FBFE345A"/>
    <w:rsid w:val="FBFF4162"/>
    <w:rsid w:val="FCEDCFB4"/>
    <w:rsid w:val="FD9FC3E4"/>
    <w:rsid w:val="FDCF8C9D"/>
    <w:rsid w:val="FDDD9683"/>
    <w:rsid w:val="FDE3E14B"/>
    <w:rsid w:val="FDFBE1CD"/>
    <w:rsid w:val="FEF06F5B"/>
    <w:rsid w:val="FEFFFCEE"/>
    <w:rsid w:val="FF26C685"/>
    <w:rsid w:val="FF3D9131"/>
    <w:rsid w:val="FF5F2C66"/>
    <w:rsid w:val="FF769A69"/>
    <w:rsid w:val="FF7E5707"/>
    <w:rsid w:val="FF8F5C5D"/>
    <w:rsid w:val="FF930185"/>
    <w:rsid w:val="FFBA15BA"/>
    <w:rsid w:val="FFBF662B"/>
    <w:rsid w:val="FFC24653"/>
    <w:rsid w:val="FFDB2F57"/>
    <w:rsid w:val="FFED2BE9"/>
    <w:rsid w:val="FFED72F6"/>
    <w:rsid w:val="FFF6852F"/>
    <w:rsid w:val="FFFBCD1E"/>
    <w:rsid w:val="FFFE25A1"/>
    <w:rsid w:val="FFFE98A4"/>
    <w:rsid w:val="FFFF2C4C"/>
    <w:rsid w:val="FFFFE8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imes New Roman" w:hAnsi="Times New Roman" w:eastAsia="宋体" w:cstheme="minorBidi"/>
      <w:sz w:val="24"/>
      <w:szCs w:val="22"/>
      <w:lang w:val="en-US" w:eastAsia="zh-CN" w:bidi="ar-SA"/>
    </w:rPr>
  </w:style>
  <w:style w:type="paragraph" w:styleId="2">
    <w:name w:val="heading 1"/>
    <w:basedOn w:val="1"/>
    <w:next w:val="1"/>
    <w:link w:val="13"/>
    <w:qFormat/>
    <w:uiPriority w:val="9"/>
    <w:pPr>
      <w:keepNext/>
      <w:keepLines/>
      <w:spacing w:before="340" w:after="330" w:line="578" w:lineRule="auto"/>
      <w:outlineLvl w:val="0"/>
    </w:pPr>
    <w:rPr>
      <w:rFonts w:eastAsia="黑体"/>
      <w:bCs/>
      <w:kern w:val="44"/>
      <w:sz w:val="36"/>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style>
  <w:style w:type="paragraph" w:styleId="4">
    <w:name w:val="Balloon Text"/>
    <w:basedOn w:val="1"/>
    <w:link w:val="76"/>
    <w:semiHidden/>
    <w:unhideWhenUsed/>
    <w:qFormat/>
    <w:uiPriority w:val="99"/>
    <w:pPr>
      <w:spacing w:after="0"/>
    </w:pPr>
    <w:rPr>
      <w:sz w:val="18"/>
      <w:szCs w:val="18"/>
    </w:rPr>
  </w:style>
  <w:style w:type="paragraph" w:styleId="5">
    <w:name w:val="footer"/>
    <w:basedOn w:val="1"/>
    <w:link w:val="74"/>
    <w:unhideWhenUsed/>
    <w:qFormat/>
    <w:uiPriority w:val="99"/>
    <w:pPr>
      <w:tabs>
        <w:tab w:val="center" w:pos="4153"/>
        <w:tab w:val="right" w:pos="8306"/>
      </w:tabs>
    </w:pPr>
    <w:rPr>
      <w:sz w:val="18"/>
      <w:szCs w:val="18"/>
    </w:rPr>
  </w:style>
  <w:style w:type="paragraph" w:styleId="6">
    <w:name w:val="header"/>
    <w:basedOn w:val="1"/>
    <w:link w:val="73"/>
    <w:unhideWhenUsed/>
    <w:qFormat/>
    <w:uiPriority w:val="99"/>
    <w:pPr>
      <w:pBdr>
        <w:bottom w:val="single" w:color="auto" w:sz="6" w:space="1"/>
      </w:pBdr>
      <w:tabs>
        <w:tab w:val="center" w:pos="4153"/>
        <w:tab w:val="right" w:pos="8306"/>
      </w:tabs>
      <w:jc w:val="center"/>
    </w:pPr>
    <w:rPr>
      <w:sz w:val="18"/>
      <w:szCs w:val="18"/>
    </w:rPr>
  </w:style>
  <w:style w:type="paragraph" w:styleId="7">
    <w:name w:val="Normal (Web)"/>
    <w:basedOn w:val="1"/>
    <w:unhideWhenUsed/>
    <w:qFormat/>
    <w:uiPriority w:val="99"/>
    <w:pPr>
      <w:adjustRightInd/>
      <w:snapToGrid/>
      <w:spacing w:before="100" w:beforeAutospacing="1" w:after="100" w:afterAutospacing="1"/>
    </w:pPr>
    <w:rPr>
      <w:rFonts w:ascii="宋体" w:hAnsi="宋体" w:cs="宋体"/>
      <w:szCs w:val="24"/>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FollowedHyperlink"/>
    <w:basedOn w:val="10"/>
    <w:semiHidden/>
    <w:unhideWhenUsed/>
    <w:qFormat/>
    <w:uiPriority w:val="99"/>
    <w:rPr>
      <w:color w:val="800080"/>
      <w:u w:val="single"/>
    </w:rPr>
  </w:style>
  <w:style w:type="character" w:styleId="12">
    <w:name w:val="Hyperlink"/>
    <w:basedOn w:val="10"/>
    <w:semiHidden/>
    <w:unhideWhenUsed/>
    <w:qFormat/>
    <w:uiPriority w:val="99"/>
    <w:rPr>
      <w:color w:val="0000FF"/>
      <w:u w:val="single"/>
    </w:rPr>
  </w:style>
  <w:style w:type="character" w:customStyle="1" w:styleId="13">
    <w:name w:val="标题 1 字符"/>
    <w:basedOn w:val="10"/>
    <w:link w:val="2"/>
    <w:qFormat/>
    <w:uiPriority w:val="9"/>
    <w:rPr>
      <w:rFonts w:eastAsia="黑体"/>
      <w:bCs/>
      <w:kern w:val="44"/>
      <w:sz w:val="36"/>
      <w:szCs w:val="44"/>
    </w:rPr>
  </w:style>
  <w:style w:type="paragraph" w:customStyle="1" w:styleId="14">
    <w:name w:val="msonormal"/>
    <w:basedOn w:val="1"/>
    <w:qFormat/>
    <w:uiPriority w:val="0"/>
    <w:pPr>
      <w:adjustRightInd/>
      <w:snapToGrid/>
      <w:spacing w:before="100" w:beforeAutospacing="1" w:after="100" w:afterAutospacing="1"/>
    </w:pPr>
    <w:rPr>
      <w:rFonts w:ascii="宋体" w:hAnsi="宋体" w:cs="宋体"/>
      <w:szCs w:val="24"/>
    </w:rPr>
  </w:style>
  <w:style w:type="paragraph" w:customStyle="1" w:styleId="15">
    <w:name w:val="font5"/>
    <w:basedOn w:val="1"/>
    <w:qFormat/>
    <w:uiPriority w:val="0"/>
    <w:pPr>
      <w:adjustRightInd/>
      <w:snapToGrid/>
      <w:spacing w:before="100" w:beforeAutospacing="1" w:after="100" w:afterAutospacing="1"/>
    </w:pPr>
    <w:rPr>
      <w:rFonts w:ascii="宋体" w:hAnsi="宋体" w:cs="宋体"/>
      <w:sz w:val="18"/>
      <w:szCs w:val="18"/>
    </w:rPr>
  </w:style>
  <w:style w:type="paragraph" w:customStyle="1" w:styleId="16">
    <w:name w:val="xl65"/>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pPr>
    <w:rPr>
      <w:rFonts w:ascii="宋体" w:hAnsi="宋体" w:cs="宋体"/>
      <w:szCs w:val="24"/>
    </w:rPr>
  </w:style>
  <w:style w:type="paragraph" w:customStyle="1" w:styleId="17">
    <w:name w:val="xl66"/>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pPr>
    <w:rPr>
      <w:rFonts w:ascii="宋体" w:hAnsi="宋体" w:cs="宋体"/>
      <w:szCs w:val="24"/>
    </w:rPr>
  </w:style>
  <w:style w:type="paragraph" w:customStyle="1" w:styleId="18">
    <w:name w:val="xl67"/>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pPr>
    <w:rPr>
      <w:rFonts w:ascii="宋体" w:hAnsi="宋体" w:cs="宋体"/>
      <w:szCs w:val="24"/>
    </w:rPr>
  </w:style>
  <w:style w:type="paragraph" w:customStyle="1" w:styleId="19">
    <w:name w:val="xl68"/>
    <w:basedOn w:val="1"/>
    <w:qFormat/>
    <w:uiPriority w:val="0"/>
    <w:pPr>
      <w:adjustRightInd/>
      <w:snapToGrid/>
      <w:spacing w:before="100" w:beforeAutospacing="1" w:after="100" w:afterAutospacing="1"/>
    </w:pPr>
    <w:rPr>
      <w:rFonts w:ascii="宋体" w:hAnsi="宋体" w:cs="宋体"/>
      <w:szCs w:val="24"/>
    </w:rPr>
  </w:style>
  <w:style w:type="paragraph" w:customStyle="1" w:styleId="20">
    <w:name w:val="xl69"/>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pPr>
    <w:rPr>
      <w:rFonts w:ascii="宋体" w:hAnsi="宋体" w:cs="宋体"/>
      <w:szCs w:val="24"/>
    </w:rPr>
  </w:style>
  <w:style w:type="paragraph" w:customStyle="1" w:styleId="21">
    <w:name w:val="xl70"/>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pPr>
    <w:rPr>
      <w:rFonts w:ascii="宋体" w:hAnsi="宋体" w:cs="宋体"/>
      <w:szCs w:val="24"/>
    </w:rPr>
  </w:style>
  <w:style w:type="paragraph" w:customStyle="1" w:styleId="22">
    <w:name w:val="xl71"/>
    <w:basedOn w:val="1"/>
    <w:qFormat/>
    <w:uiPriority w:val="0"/>
    <w:pPr>
      <w:pBdr>
        <w:bottom w:val="single" w:color="auto" w:sz="4" w:space="0"/>
      </w:pBdr>
      <w:adjustRightInd/>
      <w:snapToGrid/>
      <w:spacing w:before="100" w:beforeAutospacing="1" w:after="100" w:afterAutospacing="1"/>
    </w:pPr>
    <w:rPr>
      <w:rFonts w:ascii="宋体" w:hAnsi="宋体" w:cs="宋体"/>
      <w:szCs w:val="24"/>
    </w:rPr>
  </w:style>
  <w:style w:type="paragraph" w:customStyle="1" w:styleId="23">
    <w:name w:val="xl72"/>
    <w:basedOn w:val="1"/>
    <w:qFormat/>
    <w:uiPriority w:val="0"/>
    <w:pPr>
      <w:pBdr>
        <w:top w:val="single" w:color="auto" w:sz="4" w:space="0"/>
      </w:pBdr>
      <w:adjustRightInd/>
      <w:snapToGrid/>
      <w:spacing w:before="100" w:beforeAutospacing="1" w:after="100" w:afterAutospacing="1"/>
    </w:pPr>
    <w:rPr>
      <w:rFonts w:ascii="宋体" w:hAnsi="宋体" w:cs="宋体"/>
      <w:szCs w:val="24"/>
    </w:rPr>
  </w:style>
  <w:style w:type="paragraph" w:customStyle="1" w:styleId="24">
    <w:name w:val="xl73"/>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pPr>
    <w:rPr>
      <w:rFonts w:ascii="宋体" w:hAnsi="宋体" w:cs="宋体"/>
      <w:szCs w:val="24"/>
    </w:rPr>
  </w:style>
  <w:style w:type="paragraph" w:customStyle="1" w:styleId="25">
    <w:name w:val="xl74"/>
    <w:basedOn w:val="1"/>
    <w:qFormat/>
    <w:uiPriority w:val="0"/>
    <w:pPr>
      <w:pBdr>
        <w:top w:val="single" w:color="auto" w:sz="4" w:space="0"/>
        <w:left w:val="single" w:color="auto" w:sz="4" w:space="0"/>
        <w:right w:val="single" w:color="auto" w:sz="4" w:space="0"/>
      </w:pBdr>
      <w:adjustRightInd/>
      <w:snapToGrid/>
      <w:spacing w:before="100" w:beforeAutospacing="1" w:after="100" w:afterAutospacing="1"/>
      <w:jc w:val="center"/>
    </w:pPr>
    <w:rPr>
      <w:rFonts w:ascii="宋体" w:hAnsi="宋体" w:cs="宋体"/>
      <w:szCs w:val="24"/>
    </w:rPr>
  </w:style>
  <w:style w:type="paragraph" w:customStyle="1" w:styleId="26">
    <w:name w:val="xl75"/>
    <w:basedOn w:val="1"/>
    <w:qFormat/>
    <w:uiPriority w:val="0"/>
    <w:pPr>
      <w:pBdr>
        <w:left w:val="single" w:color="auto" w:sz="4" w:space="0"/>
        <w:bottom w:val="single" w:color="auto" w:sz="4" w:space="0"/>
        <w:right w:val="single" w:color="auto" w:sz="4" w:space="0"/>
      </w:pBdr>
      <w:adjustRightInd/>
      <w:snapToGrid/>
      <w:spacing w:before="100" w:beforeAutospacing="1" w:after="100" w:afterAutospacing="1"/>
      <w:jc w:val="center"/>
    </w:pPr>
    <w:rPr>
      <w:rFonts w:ascii="宋体" w:hAnsi="宋体" w:cs="宋体"/>
      <w:szCs w:val="24"/>
    </w:rPr>
  </w:style>
  <w:style w:type="paragraph" w:customStyle="1" w:styleId="27">
    <w:name w:val="xl76"/>
    <w:basedOn w:val="1"/>
    <w:qFormat/>
    <w:uiPriority w:val="0"/>
    <w:pPr>
      <w:pBdr>
        <w:left w:val="single" w:color="auto" w:sz="4" w:space="0"/>
        <w:bottom w:val="single" w:color="auto" w:sz="4" w:space="0"/>
        <w:right w:val="single" w:color="auto" w:sz="4" w:space="0"/>
      </w:pBdr>
      <w:adjustRightInd/>
      <w:snapToGrid/>
      <w:spacing w:before="100" w:beforeAutospacing="1" w:after="100" w:afterAutospacing="1"/>
    </w:pPr>
    <w:rPr>
      <w:rFonts w:ascii="宋体" w:hAnsi="宋体" w:cs="宋体"/>
      <w:szCs w:val="24"/>
    </w:rPr>
  </w:style>
  <w:style w:type="paragraph" w:customStyle="1" w:styleId="28">
    <w:name w:val="xl77"/>
    <w:basedOn w:val="1"/>
    <w:qFormat/>
    <w:uiPriority w:val="0"/>
    <w:pPr>
      <w:pBdr>
        <w:bottom w:val="single" w:color="auto" w:sz="4" w:space="0"/>
        <w:right w:val="single" w:color="auto" w:sz="4" w:space="0"/>
      </w:pBdr>
      <w:adjustRightInd/>
      <w:snapToGrid/>
      <w:spacing w:before="100" w:beforeAutospacing="1" w:after="100" w:afterAutospacing="1"/>
    </w:pPr>
    <w:rPr>
      <w:rFonts w:ascii="宋体" w:hAnsi="宋体" w:cs="宋体"/>
      <w:szCs w:val="24"/>
    </w:rPr>
  </w:style>
  <w:style w:type="paragraph" w:customStyle="1" w:styleId="29">
    <w:name w:val="xl78"/>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pPr>
    <w:rPr>
      <w:rFonts w:ascii="宋体" w:hAnsi="宋体" w:cs="宋体"/>
      <w:szCs w:val="24"/>
    </w:rPr>
  </w:style>
  <w:style w:type="paragraph" w:customStyle="1" w:styleId="30">
    <w:name w:val="xl79"/>
    <w:basedOn w:val="1"/>
    <w:qFormat/>
    <w:uiPriority w:val="0"/>
    <w:pPr>
      <w:pBdr>
        <w:left w:val="single" w:color="auto" w:sz="4" w:space="0"/>
        <w:right w:val="single" w:color="auto" w:sz="4" w:space="0"/>
      </w:pBdr>
      <w:adjustRightInd/>
      <w:snapToGrid/>
      <w:spacing w:before="100" w:beforeAutospacing="1" w:after="100" w:afterAutospacing="1"/>
    </w:pPr>
    <w:rPr>
      <w:rFonts w:ascii="宋体" w:hAnsi="宋体" w:cs="宋体"/>
      <w:szCs w:val="24"/>
    </w:rPr>
  </w:style>
  <w:style w:type="paragraph" w:customStyle="1" w:styleId="31">
    <w:name w:val="xl80"/>
    <w:basedOn w:val="1"/>
    <w:qFormat/>
    <w:uiPriority w:val="0"/>
    <w:pPr>
      <w:adjustRightInd/>
      <w:snapToGrid/>
      <w:spacing w:before="100" w:beforeAutospacing="1" w:after="100" w:afterAutospacing="1"/>
    </w:pPr>
    <w:rPr>
      <w:rFonts w:ascii="宋体" w:hAnsi="宋体" w:cs="宋体"/>
      <w:szCs w:val="24"/>
    </w:rPr>
  </w:style>
  <w:style w:type="paragraph" w:customStyle="1" w:styleId="32">
    <w:name w:val="xl81"/>
    <w:basedOn w:val="1"/>
    <w:qFormat/>
    <w:uiPriority w:val="0"/>
    <w:pPr>
      <w:pBdr>
        <w:top w:val="single" w:color="auto" w:sz="4" w:space="0"/>
        <w:left w:val="single" w:color="auto" w:sz="4" w:space="0"/>
        <w:right w:val="single" w:color="auto" w:sz="4" w:space="0"/>
      </w:pBdr>
      <w:adjustRightInd/>
      <w:snapToGrid/>
      <w:spacing w:before="100" w:beforeAutospacing="1" w:after="100" w:afterAutospacing="1"/>
    </w:pPr>
    <w:rPr>
      <w:rFonts w:ascii="宋体" w:hAnsi="宋体" w:cs="宋体"/>
      <w:szCs w:val="24"/>
    </w:rPr>
  </w:style>
  <w:style w:type="paragraph" w:customStyle="1" w:styleId="33">
    <w:name w:val="xl82"/>
    <w:basedOn w:val="1"/>
    <w:qFormat/>
    <w:uiPriority w:val="0"/>
    <w:pPr>
      <w:pBdr>
        <w:left w:val="single" w:color="auto" w:sz="4" w:space="0"/>
        <w:bottom w:val="single" w:color="auto" w:sz="4" w:space="0"/>
        <w:right w:val="single" w:color="auto" w:sz="4" w:space="0"/>
      </w:pBdr>
      <w:adjustRightInd/>
      <w:snapToGrid/>
      <w:spacing w:before="100" w:beforeAutospacing="1" w:after="100" w:afterAutospacing="1"/>
    </w:pPr>
    <w:rPr>
      <w:rFonts w:ascii="宋体" w:hAnsi="宋体" w:cs="宋体"/>
      <w:szCs w:val="24"/>
    </w:rPr>
  </w:style>
  <w:style w:type="paragraph" w:customStyle="1" w:styleId="34">
    <w:name w:val="xl83"/>
    <w:basedOn w:val="1"/>
    <w:qFormat/>
    <w:uiPriority w:val="0"/>
    <w:pPr>
      <w:pBdr>
        <w:top w:val="single" w:color="auto" w:sz="4" w:space="0"/>
        <w:left w:val="single" w:color="auto" w:sz="4" w:space="0"/>
        <w:bottom w:val="single" w:color="auto" w:sz="4" w:space="0"/>
      </w:pBdr>
      <w:adjustRightInd/>
      <w:snapToGrid/>
      <w:spacing w:before="100" w:beforeAutospacing="1" w:after="100" w:afterAutospacing="1"/>
    </w:pPr>
    <w:rPr>
      <w:rFonts w:ascii="宋体" w:hAnsi="宋体" w:cs="宋体"/>
      <w:szCs w:val="24"/>
    </w:rPr>
  </w:style>
  <w:style w:type="paragraph" w:customStyle="1" w:styleId="35">
    <w:name w:val="xl84"/>
    <w:basedOn w:val="1"/>
    <w:qFormat/>
    <w:uiPriority w:val="0"/>
    <w:pPr>
      <w:pBdr>
        <w:top w:val="single" w:color="auto" w:sz="4" w:space="0"/>
        <w:left w:val="single" w:color="auto" w:sz="4" w:space="0"/>
        <w:bottom w:val="single" w:color="auto" w:sz="4" w:space="0"/>
      </w:pBdr>
      <w:adjustRightInd/>
      <w:snapToGrid/>
      <w:spacing w:before="100" w:beforeAutospacing="1" w:after="100" w:afterAutospacing="1"/>
      <w:jc w:val="center"/>
    </w:pPr>
    <w:rPr>
      <w:rFonts w:ascii="宋体" w:hAnsi="宋体" w:cs="宋体"/>
      <w:szCs w:val="24"/>
    </w:rPr>
  </w:style>
  <w:style w:type="paragraph" w:customStyle="1" w:styleId="36">
    <w:name w:val="xl85"/>
    <w:basedOn w:val="1"/>
    <w:qFormat/>
    <w:uiPriority w:val="0"/>
    <w:pPr>
      <w:pBdr>
        <w:top w:val="single" w:color="auto" w:sz="4" w:space="0"/>
        <w:bottom w:val="single" w:color="auto" w:sz="4" w:space="0"/>
        <w:right w:val="single" w:color="auto" w:sz="4" w:space="0"/>
      </w:pBdr>
      <w:adjustRightInd/>
      <w:snapToGrid/>
      <w:spacing w:before="100" w:beforeAutospacing="1" w:after="100" w:afterAutospacing="1"/>
    </w:pPr>
    <w:rPr>
      <w:rFonts w:ascii="宋体" w:hAnsi="宋体" w:cs="宋体"/>
      <w:szCs w:val="24"/>
    </w:rPr>
  </w:style>
  <w:style w:type="paragraph" w:customStyle="1" w:styleId="37">
    <w:name w:val="xl86"/>
    <w:basedOn w:val="1"/>
    <w:qFormat/>
    <w:uiPriority w:val="0"/>
    <w:pPr>
      <w:pBdr>
        <w:left w:val="single" w:color="auto" w:sz="4" w:space="0"/>
        <w:right w:val="single" w:color="auto" w:sz="4" w:space="0"/>
      </w:pBdr>
      <w:adjustRightInd/>
      <w:snapToGrid/>
      <w:spacing w:before="100" w:beforeAutospacing="1" w:after="100" w:afterAutospacing="1"/>
    </w:pPr>
    <w:rPr>
      <w:rFonts w:ascii="宋体" w:hAnsi="宋体" w:cs="宋体"/>
      <w:szCs w:val="24"/>
    </w:rPr>
  </w:style>
  <w:style w:type="paragraph" w:customStyle="1" w:styleId="38">
    <w:name w:val="xl87"/>
    <w:basedOn w:val="1"/>
    <w:qFormat/>
    <w:uiPriority w:val="0"/>
    <w:pPr>
      <w:pBdr>
        <w:left w:val="single" w:color="auto" w:sz="4" w:space="0"/>
        <w:bottom w:val="single" w:color="auto" w:sz="4" w:space="0"/>
        <w:right w:val="single" w:color="auto" w:sz="4" w:space="0"/>
      </w:pBdr>
      <w:adjustRightInd/>
      <w:snapToGrid/>
      <w:spacing w:before="100" w:beforeAutospacing="1" w:after="100" w:afterAutospacing="1"/>
    </w:pPr>
    <w:rPr>
      <w:rFonts w:ascii="宋体" w:hAnsi="宋体" w:cs="宋体"/>
      <w:szCs w:val="24"/>
    </w:rPr>
  </w:style>
  <w:style w:type="paragraph" w:customStyle="1" w:styleId="39">
    <w:name w:val="xl88"/>
    <w:basedOn w:val="1"/>
    <w:qFormat/>
    <w:uiPriority w:val="0"/>
    <w:pPr>
      <w:pBdr>
        <w:top w:val="single" w:color="auto" w:sz="4" w:space="0"/>
        <w:left w:val="single" w:color="auto" w:sz="4" w:space="0"/>
        <w:right w:val="single" w:color="auto" w:sz="4" w:space="0"/>
      </w:pBdr>
      <w:adjustRightInd/>
      <w:snapToGrid/>
      <w:spacing w:before="100" w:beforeAutospacing="1" w:after="100" w:afterAutospacing="1"/>
      <w:jc w:val="center"/>
    </w:pPr>
    <w:rPr>
      <w:rFonts w:ascii="宋体" w:hAnsi="宋体" w:cs="宋体"/>
      <w:szCs w:val="24"/>
    </w:rPr>
  </w:style>
  <w:style w:type="paragraph" w:customStyle="1" w:styleId="40">
    <w:name w:val="xl89"/>
    <w:basedOn w:val="1"/>
    <w:qFormat/>
    <w:uiPriority w:val="0"/>
    <w:pPr>
      <w:pBdr>
        <w:left w:val="single" w:color="auto" w:sz="4" w:space="0"/>
        <w:right w:val="single" w:color="auto" w:sz="4" w:space="0"/>
      </w:pBdr>
      <w:adjustRightInd/>
      <w:snapToGrid/>
      <w:spacing w:before="100" w:beforeAutospacing="1" w:after="100" w:afterAutospacing="1"/>
      <w:jc w:val="center"/>
    </w:pPr>
    <w:rPr>
      <w:rFonts w:ascii="宋体" w:hAnsi="宋体" w:cs="宋体"/>
      <w:szCs w:val="24"/>
    </w:rPr>
  </w:style>
  <w:style w:type="paragraph" w:customStyle="1" w:styleId="41">
    <w:name w:val="xl90"/>
    <w:basedOn w:val="1"/>
    <w:qFormat/>
    <w:uiPriority w:val="0"/>
    <w:pPr>
      <w:pBdr>
        <w:left w:val="single" w:color="auto" w:sz="4" w:space="0"/>
        <w:bottom w:val="single" w:color="auto" w:sz="4" w:space="0"/>
        <w:right w:val="single" w:color="auto" w:sz="4" w:space="0"/>
      </w:pBdr>
      <w:adjustRightInd/>
      <w:snapToGrid/>
      <w:spacing w:before="100" w:beforeAutospacing="1" w:after="100" w:afterAutospacing="1"/>
      <w:jc w:val="center"/>
    </w:pPr>
    <w:rPr>
      <w:rFonts w:ascii="宋体" w:hAnsi="宋体" w:cs="宋体"/>
      <w:szCs w:val="24"/>
    </w:rPr>
  </w:style>
  <w:style w:type="paragraph" w:customStyle="1" w:styleId="42">
    <w:name w:val="xl91"/>
    <w:basedOn w:val="1"/>
    <w:qFormat/>
    <w:uiPriority w:val="0"/>
    <w:pPr>
      <w:pBdr>
        <w:left w:val="single" w:color="auto" w:sz="4" w:space="0"/>
        <w:right w:val="single" w:color="auto" w:sz="4" w:space="0"/>
      </w:pBdr>
      <w:adjustRightInd/>
      <w:snapToGrid/>
      <w:spacing w:before="100" w:beforeAutospacing="1" w:after="100" w:afterAutospacing="1"/>
      <w:jc w:val="center"/>
    </w:pPr>
    <w:rPr>
      <w:rFonts w:ascii="宋体" w:hAnsi="宋体" w:cs="宋体"/>
      <w:szCs w:val="24"/>
    </w:rPr>
  </w:style>
  <w:style w:type="paragraph" w:customStyle="1" w:styleId="43">
    <w:name w:val="xl92"/>
    <w:basedOn w:val="1"/>
    <w:qFormat/>
    <w:uiPriority w:val="0"/>
    <w:pPr>
      <w:pBdr>
        <w:top w:val="single" w:color="auto" w:sz="4" w:space="0"/>
        <w:left w:val="single" w:color="auto" w:sz="4" w:space="0"/>
        <w:right w:val="single" w:color="auto" w:sz="4" w:space="0"/>
      </w:pBdr>
      <w:adjustRightInd/>
      <w:snapToGrid/>
      <w:spacing w:before="100" w:beforeAutospacing="1" w:after="100" w:afterAutospacing="1"/>
      <w:jc w:val="center"/>
    </w:pPr>
    <w:rPr>
      <w:rFonts w:ascii="宋体" w:hAnsi="宋体" w:cs="宋体"/>
      <w:szCs w:val="24"/>
    </w:rPr>
  </w:style>
  <w:style w:type="paragraph" w:customStyle="1" w:styleId="44">
    <w:name w:val="xl93"/>
    <w:basedOn w:val="1"/>
    <w:qFormat/>
    <w:uiPriority w:val="0"/>
    <w:pPr>
      <w:pBdr>
        <w:left w:val="single" w:color="auto" w:sz="4" w:space="0"/>
        <w:right w:val="single" w:color="auto" w:sz="4" w:space="0"/>
      </w:pBdr>
      <w:adjustRightInd/>
      <w:snapToGrid/>
      <w:spacing w:before="100" w:beforeAutospacing="1" w:after="100" w:afterAutospacing="1"/>
      <w:jc w:val="center"/>
    </w:pPr>
    <w:rPr>
      <w:rFonts w:ascii="宋体" w:hAnsi="宋体" w:cs="宋体"/>
      <w:szCs w:val="24"/>
    </w:rPr>
  </w:style>
  <w:style w:type="paragraph" w:customStyle="1" w:styleId="45">
    <w:name w:val="xl94"/>
    <w:basedOn w:val="1"/>
    <w:qFormat/>
    <w:uiPriority w:val="0"/>
    <w:pPr>
      <w:pBdr>
        <w:left w:val="single" w:color="auto" w:sz="4" w:space="0"/>
        <w:bottom w:val="single" w:color="auto" w:sz="4" w:space="0"/>
        <w:right w:val="single" w:color="auto" w:sz="4" w:space="0"/>
      </w:pBdr>
      <w:adjustRightInd/>
      <w:snapToGrid/>
      <w:spacing w:before="100" w:beforeAutospacing="1" w:after="100" w:afterAutospacing="1"/>
      <w:jc w:val="center"/>
    </w:pPr>
    <w:rPr>
      <w:rFonts w:ascii="宋体" w:hAnsi="宋体" w:cs="宋体"/>
      <w:szCs w:val="24"/>
    </w:rPr>
  </w:style>
  <w:style w:type="paragraph" w:customStyle="1" w:styleId="46">
    <w:name w:val="xl95"/>
    <w:basedOn w:val="1"/>
    <w:qFormat/>
    <w:uiPriority w:val="0"/>
    <w:pPr>
      <w:pBdr>
        <w:top w:val="single" w:color="auto" w:sz="4" w:space="0"/>
        <w:left w:val="single" w:color="auto" w:sz="4" w:space="0"/>
        <w:right w:val="single" w:color="auto" w:sz="4" w:space="0"/>
      </w:pBdr>
      <w:adjustRightInd/>
      <w:snapToGrid/>
      <w:spacing w:before="100" w:beforeAutospacing="1" w:after="100" w:afterAutospacing="1"/>
      <w:jc w:val="center"/>
    </w:pPr>
    <w:rPr>
      <w:rFonts w:ascii="宋体" w:hAnsi="宋体" w:cs="宋体"/>
      <w:szCs w:val="24"/>
    </w:rPr>
  </w:style>
  <w:style w:type="paragraph" w:customStyle="1" w:styleId="47">
    <w:name w:val="xl96"/>
    <w:basedOn w:val="1"/>
    <w:qFormat/>
    <w:uiPriority w:val="0"/>
    <w:pPr>
      <w:pBdr>
        <w:left w:val="single" w:color="auto" w:sz="4" w:space="0"/>
        <w:right w:val="single" w:color="auto" w:sz="4" w:space="0"/>
      </w:pBdr>
      <w:adjustRightInd/>
      <w:snapToGrid/>
      <w:spacing w:before="100" w:beforeAutospacing="1" w:after="100" w:afterAutospacing="1"/>
      <w:jc w:val="center"/>
    </w:pPr>
    <w:rPr>
      <w:rFonts w:ascii="宋体" w:hAnsi="宋体" w:cs="宋体"/>
      <w:szCs w:val="24"/>
    </w:rPr>
  </w:style>
  <w:style w:type="paragraph" w:customStyle="1" w:styleId="48">
    <w:name w:val="xl97"/>
    <w:basedOn w:val="1"/>
    <w:qFormat/>
    <w:uiPriority w:val="0"/>
    <w:pPr>
      <w:pBdr>
        <w:left w:val="single" w:color="auto" w:sz="4" w:space="0"/>
        <w:bottom w:val="single" w:color="auto" w:sz="4" w:space="0"/>
        <w:right w:val="single" w:color="auto" w:sz="4" w:space="0"/>
      </w:pBdr>
      <w:adjustRightInd/>
      <w:snapToGrid/>
      <w:spacing w:before="100" w:beforeAutospacing="1" w:after="100" w:afterAutospacing="1"/>
      <w:jc w:val="center"/>
    </w:pPr>
    <w:rPr>
      <w:rFonts w:ascii="宋体" w:hAnsi="宋体" w:cs="宋体"/>
      <w:szCs w:val="24"/>
    </w:rPr>
  </w:style>
  <w:style w:type="paragraph" w:customStyle="1" w:styleId="49">
    <w:name w:val="xl98"/>
    <w:basedOn w:val="1"/>
    <w:qFormat/>
    <w:uiPriority w:val="0"/>
    <w:pPr>
      <w:pBdr>
        <w:top w:val="single" w:color="auto" w:sz="4" w:space="0"/>
        <w:left w:val="single" w:color="auto" w:sz="4" w:space="0"/>
        <w:right w:val="single" w:color="auto" w:sz="4" w:space="0"/>
      </w:pBdr>
      <w:adjustRightInd/>
      <w:snapToGrid/>
      <w:spacing w:before="100" w:beforeAutospacing="1" w:after="100" w:afterAutospacing="1"/>
    </w:pPr>
    <w:rPr>
      <w:rFonts w:ascii="宋体" w:hAnsi="宋体" w:cs="宋体"/>
      <w:szCs w:val="24"/>
    </w:rPr>
  </w:style>
  <w:style w:type="paragraph" w:customStyle="1" w:styleId="50">
    <w:name w:val="xl99"/>
    <w:basedOn w:val="1"/>
    <w:qFormat/>
    <w:uiPriority w:val="0"/>
    <w:pPr>
      <w:pBdr>
        <w:top w:val="single" w:color="auto" w:sz="4" w:space="0"/>
        <w:left w:val="single" w:color="auto" w:sz="4" w:space="0"/>
        <w:right w:val="single" w:color="auto" w:sz="4" w:space="0"/>
      </w:pBdr>
      <w:adjustRightInd/>
      <w:snapToGrid/>
      <w:spacing w:before="100" w:beforeAutospacing="1" w:after="100" w:afterAutospacing="1"/>
      <w:jc w:val="center"/>
    </w:pPr>
    <w:rPr>
      <w:rFonts w:ascii="宋体" w:hAnsi="宋体" w:cs="宋体"/>
      <w:szCs w:val="24"/>
    </w:rPr>
  </w:style>
  <w:style w:type="paragraph" w:customStyle="1" w:styleId="51">
    <w:name w:val="xl100"/>
    <w:basedOn w:val="1"/>
    <w:qFormat/>
    <w:uiPriority w:val="0"/>
    <w:pPr>
      <w:pBdr>
        <w:left w:val="single" w:color="auto" w:sz="4" w:space="0"/>
        <w:right w:val="single" w:color="auto" w:sz="4" w:space="0"/>
      </w:pBdr>
      <w:adjustRightInd/>
      <w:snapToGrid/>
      <w:spacing w:before="100" w:beforeAutospacing="1" w:after="100" w:afterAutospacing="1"/>
      <w:jc w:val="center"/>
    </w:pPr>
    <w:rPr>
      <w:rFonts w:ascii="宋体" w:hAnsi="宋体" w:cs="宋体"/>
      <w:szCs w:val="24"/>
    </w:rPr>
  </w:style>
  <w:style w:type="paragraph" w:customStyle="1" w:styleId="52">
    <w:name w:val="xl101"/>
    <w:basedOn w:val="1"/>
    <w:qFormat/>
    <w:uiPriority w:val="0"/>
    <w:pPr>
      <w:pBdr>
        <w:left w:val="single" w:color="auto" w:sz="4" w:space="0"/>
        <w:bottom w:val="single" w:color="auto" w:sz="4" w:space="0"/>
        <w:right w:val="single" w:color="auto" w:sz="4" w:space="0"/>
      </w:pBdr>
      <w:adjustRightInd/>
      <w:snapToGrid/>
      <w:spacing w:before="100" w:beforeAutospacing="1" w:after="100" w:afterAutospacing="1"/>
      <w:jc w:val="center"/>
    </w:pPr>
    <w:rPr>
      <w:rFonts w:ascii="宋体" w:hAnsi="宋体" w:cs="宋体"/>
      <w:szCs w:val="24"/>
    </w:rPr>
  </w:style>
  <w:style w:type="paragraph" w:customStyle="1" w:styleId="53">
    <w:name w:val="xl102"/>
    <w:basedOn w:val="1"/>
    <w:qFormat/>
    <w:uiPriority w:val="0"/>
    <w:pPr>
      <w:pBdr>
        <w:top w:val="single" w:color="auto" w:sz="4" w:space="0"/>
        <w:left w:val="single" w:color="auto" w:sz="4" w:space="0"/>
        <w:right w:val="single" w:color="auto" w:sz="4" w:space="0"/>
      </w:pBdr>
      <w:adjustRightInd/>
      <w:snapToGrid/>
      <w:spacing w:before="100" w:beforeAutospacing="1" w:after="100" w:afterAutospacing="1"/>
    </w:pPr>
    <w:rPr>
      <w:rFonts w:ascii="宋体" w:hAnsi="宋体" w:cs="宋体"/>
      <w:szCs w:val="24"/>
    </w:rPr>
  </w:style>
  <w:style w:type="paragraph" w:customStyle="1" w:styleId="54">
    <w:name w:val="xl103"/>
    <w:basedOn w:val="1"/>
    <w:qFormat/>
    <w:uiPriority w:val="0"/>
    <w:pPr>
      <w:pBdr>
        <w:top w:val="single" w:color="auto" w:sz="4" w:space="0"/>
        <w:left w:val="single" w:color="auto" w:sz="4" w:space="0"/>
      </w:pBdr>
      <w:adjustRightInd/>
      <w:snapToGrid/>
      <w:spacing w:before="100" w:beforeAutospacing="1" w:after="100" w:afterAutospacing="1"/>
    </w:pPr>
    <w:rPr>
      <w:rFonts w:ascii="宋体" w:hAnsi="宋体" w:cs="宋体"/>
      <w:szCs w:val="24"/>
    </w:rPr>
  </w:style>
  <w:style w:type="paragraph" w:customStyle="1" w:styleId="55">
    <w:name w:val="xl104"/>
    <w:basedOn w:val="1"/>
    <w:qFormat/>
    <w:uiPriority w:val="0"/>
    <w:pPr>
      <w:pBdr>
        <w:left w:val="single" w:color="auto" w:sz="4" w:space="0"/>
      </w:pBdr>
      <w:adjustRightInd/>
      <w:snapToGrid/>
      <w:spacing w:before="100" w:beforeAutospacing="1" w:after="100" w:afterAutospacing="1"/>
    </w:pPr>
    <w:rPr>
      <w:rFonts w:ascii="宋体" w:hAnsi="宋体" w:cs="宋体"/>
      <w:szCs w:val="24"/>
    </w:rPr>
  </w:style>
  <w:style w:type="paragraph" w:customStyle="1" w:styleId="56">
    <w:name w:val="xl105"/>
    <w:basedOn w:val="1"/>
    <w:qFormat/>
    <w:uiPriority w:val="0"/>
    <w:pPr>
      <w:pBdr>
        <w:left w:val="single" w:color="auto" w:sz="4" w:space="0"/>
        <w:bottom w:val="single" w:color="auto" w:sz="4" w:space="0"/>
      </w:pBdr>
      <w:adjustRightInd/>
      <w:snapToGrid/>
      <w:spacing w:before="100" w:beforeAutospacing="1" w:after="100" w:afterAutospacing="1"/>
    </w:pPr>
    <w:rPr>
      <w:rFonts w:ascii="宋体" w:hAnsi="宋体" w:cs="宋体"/>
      <w:szCs w:val="24"/>
    </w:rPr>
  </w:style>
  <w:style w:type="paragraph" w:customStyle="1" w:styleId="57">
    <w:name w:val="xl106"/>
    <w:basedOn w:val="1"/>
    <w:qFormat/>
    <w:uiPriority w:val="0"/>
    <w:pPr>
      <w:pBdr>
        <w:top w:val="single" w:color="auto" w:sz="4" w:space="0"/>
        <w:left w:val="single" w:color="auto" w:sz="4" w:space="0"/>
        <w:right w:val="single" w:color="auto" w:sz="4" w:space="0"/>
      </w:pBdr>
      <w:adjustRightInd/>
      <w:snapToGrid/>
      <w:spacing w:before="100" w:beforeAutospacing="1" w:after="100" w:afterAutospacing="1"/>
    </w:pPr>
    <w:rPr>
      <w:rFonts w:ascii="宋体" w:hAnsi="宋体" w:cs="宋体"/>
      <w:szCs w:val="24"/>
    </w:rPr>
  </w:style>
  <w:style w:type="paragraph" w:customStyle="1" w:styleId="58">
    <w:name w:val="xl107"/>
    <w:basedOn w:val="1"/>
    <w:qFormat/>
    <w:uiPriority w:val="0"/>
    <w:pPr>
      <w:pBdr>
        <w:left w:val="single" w:color="auto" w:sz="4" w:space="0"/>
        <w:right w:val="single" w:color="auto" w:sz="4" w:space="0"/>
      </w:pBdr>
      <w:adjustRightInd/>
      <w:snapToGrid/>
      <w:spacing w:before="100" w:beforeAutospacing="1" w:after="100" w:afterAutospacing="1"/>
    </w:pPr>
    <w:rPr>
      <w:rFonts w:ascii="宋体" w:hAnsi="宋体" w:cs="宋体"/>
      <w:szCs w:val="24"/>
    </w:rPr>
  </w:style>
  <w:style w:type="paragraph" w:customStyle="1" w:styleId="59">
    <w:name w:val="xl108"/>
    <w:basedOn w:val="1"/>
    <w:qFormat/>
    <w:uiPriority w:val="0"/>
    <w:pPr>
      <w:pBdr>
        <w:left w:val="single" w:color="auto" w:sz="4" w:space="0"/>
        <w:bottom w:val="single" w:color="auto" w:sz="4" w:space="0"/>
        <w:right w:val="single" w:color="auto" w:sz="4" w:space="0"/>
      </w:pBdr>
      <w:adjustRightInd/>
      <w:snapToGrid/>
      <w:spacing w:before="100" w:beforeAutospacing="1" w:after="100" w:afterAutospacing="1"/>
    </w:pPr>
    <w:rPr>
      <w:rFonts w:ascii="宋体" w:hAnsi="宋体" w:cs="宋体"/>
      <w:szCs w:val="24"/>
    </w:rPr>
  </w:style>
  <w:style w:type="paragraph" w:customStyle="1" w:styleId="60">
    <w:name w:val="xl109"/>
    <w:basedOn w:val="1"/>
    <w:qFormat/>
    <w:uiPriority w:val="0"/>
    <w:pPr>
      <w:pBdr>
        <w:top w:val="single" w:color="auto" w:sz="4" w:space="0"/>
        <w:right w:val="single" w:color="auto" w:sz="4" w:space="0"/>
      </w:pBdr>
      <w:adjustRightInd/>
      <w:snapToGrid/>
      <w:spacing w:before="100" w:beforeAutospacing="1" w:after="100" w:afterAutospacing="1"/>
    </w:pPr>
    <w:rPr>
      <w:rFonts w:ascii="宋体" w:hAnsi="宋体" w:cs="宋体"/>
      <w:szCs w:val="24"/>
    </w:rPr>
  </w:style>
  <w:style w:type="paragraph" w:customStyle="1" w:styleId="61">
    <w:name w:val="xl110"/>
    <w:basedOn w:val="1"/>
    <w:qFormat/>
    <w:uiPriority w:val="0"/>
    <w:pPr>
      <w:pBdr>
        <w:right w:val="single" w:color="auto" w:sz="4" w:space="0"/>
      </w:pBdr>
      <w:adjustRightInd/>
      <w:snapToGrid/>
      <w:spacing w:before="100" w:beforeAutospacing="1" w:after="100" w:afterAutospacing="1"/>
    </w:pPr>
    <w:rPr>
      <w:rFonts w:ascii="宋体" w:hAnsi="宋体" w:cs="宋体"/>
      <w:szCs w:val="24"/>
    </w:rPr>
  </w:style>
  <w:style w:type="paragraph" w:customStyle="1" w:styleId="62">
    <w:name w:val="xl111"/>
    <w:basedOn w:val="1"/>
    <w:qFormat/>
    <w:uiPriority w:val="0"/>
    <w:pPr>
      <w:pBdr>
        <w:bottom w:val="single" w:color="auto" w:sz="4" w:space="0"/>
      </w:pBdr>
      <w:adjustRightInd/>
      <w:snapToGrid/>
      <w:spacing w:before="100" w:beforeAutospacing="1" w:after="100" w:afterAutospacing="1"/>
      <w:jc w:val="center"/>
    </w:pPr>
    <w:rPr>
      <w:rFonts w:ascii="宋体" w:hAnsi="宋体" w:cs="宋体"/>
      <w:sz w:val="48"/>
      <w:szCs w:val="48"/>
    </w:rPr>
  </w:style>
  <w:style w:type="paragraph" w:customStyle="1" w:styleId="63">
    <w:name w:val="xl112"/>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jc w:val="center"/>
    </w:pPr>
    <w:rPr>
      <w:rFonts w:ascii="宋体" w:hAnsi="宋体" w:cs="宋体"/>
      <w:szCs w:val="24"/>
    </w:rPr>
  </w:style>
  <w:style w:type="paragraph" w:customStyle="1" w:styleId="64">
    <w:name w:val="xl113"/>
    <w:basedOn w:val="1"/>
    <w:qFormat/>
    <w:uiPriority w:val="0"/>
    <w:pPr>
      <w:pBdr>
        <w:top w:val="single" w:color="auto" w:sz="4" w:space="0"/>
        <w:left w:val="single" w:color="auto" w:sz="4" w:space="0"/>
        <w:bottom w:val="single" w:color="auto" w:sz="4" w:space="0"/>
        <w:right w:val="single" w:color="auto" w:sz="4" w:space="0"/>
      </w:pBdr>
      <w:adjustRightInd/>
      <w:snapToGrid/>
      <w:spacing w:before="100" w:beforeAutospacing="1" w:after="100" w:afterAutospacing="1"/>
    </w:pPr>
    <w:rPr>
      <w:rFonts w:ascii="宋体" w:hAnsi="宋体" w:cs="宋体"/>
      <w:szCs w:val="24"/>
    </w:rPr>
  </w:style>
  <w:style w:type="paragraph" w:customStyle="1" w:styleId="65">
    <w:name w:val="xl114"/>
    <w:basedOn w:val="1"/>
    <w:qFormat/>
    <w:uiPriority w:val="0"/>
    <w:pPr>
      <w:pBdr>
        <w:top w:val="single" w:color="auto" w:sz="4" w:space="0"/>
      </w:pBdr>
      <w:adjustRightInd/>
      <w:snapToGrid/>
      <w:spacing w:before="100" w:beforeAutospacing="1" w:after="100" w:afterAutospacing="1"/>
      <w:jc w:val="center"/>
    </w:pPr>
    <w:rPr>
      <w:rFonts w:ascii="宋体" w:hAnsi="宋体" w:cs="宋体"/>
      <w:szCs w:val="24"/>
    </w:rPr>
  </w:style>
  <w:style w:type="paragraph" w:customStyle="1" w:styleId="66">
    <w:name w:val="xl115"/>
    <w:basedOn w:val="1"/>
    <w:qFormat/>
    <w:uiPriority w:val="0"/>
    <w:pPr>
      <w:adjustRightInd/>
      <w:snapToGrid/>
      <w:spacing w:before="100" w:beforeAutospacing="1" w:after="100" w:afterAutospacing="1"/>
      <w:jc w:val="center"/>
    </w:pPr>
    <w:rPr>
      <w:rFonts w:ascii="宋体" w:hAnsi="宋体" w:cs="宋体"/>
      <w:szCs w:val="24"/>
    </w:rPr>
  </w:style>
  <w:style w:type="paragraph" w:customStyle="1" w:styleId="67">
    <w:name w:val="xl116"/>
    <w:basedOn w:val="1"/>
    <w:qFormat/>
    <w:uiPriority w:val="0"/>
    <w:pPr>
      <w:pBdr>
        <w:bottom w:val="single" w:color="auto" w:sz="4" w:space="0"/>
      </w:pBdr>
      <w:adjustRightInd/>
      <w:snapToGrid/>
      <w:spacing w:before="100" w:beforeAutospacing="1" w:after="100" w:afterAutospacing="1"/>
      <w:jc w:val="center"/>
    </w:pPr>
    <w:rPr>
      <w:rFonts w:ascii="宋体" w:hAnsi="宋体" w:cs="宋体"/>
      <w:szCs w:val="24"/>
    </w:rPr>
  </w:style>
  <w:style w:type="paragraph" w:customStyle="1" w:styleId="68">
    <w:name w:val="xl117"/>
    <w:basedOn w:val="1"/>
    <w:qFormat/>
    <w:uiPriority w:val="0"/>
    <w:pPr>
      <w:pBdr>
        <w:top w:val="single" w:color="auto" w:sz="4" w:space="0"/>
        <w:right w:val="single" w:color="auto" w:sz="4" w:space="0"/>
      </w:pBdr>
      <w:adjustRightInd/>
      <w:snapToGrid/>
      <w:spacing w:before="100" w:beforeAutospacing="1" w:after="100" w:afterAutospacing="1"/>
      <w:jc w:val="center"/>
    </w:pPr>
    <w:rPr>
      <w:rFonts w:ascii="宋体" w:hAnsi="宋体" w:cs="宋体"/>
      <w:szCs w:val="24"/>
    </w:rPr>
  </w:style>
  <w:style w:type="paragraph" w:customStyle="1" w:styleId="69">
    <w:name w:val="xl118"/>
    <w:basedOn w:val="1"/>
    <w:qFormat/>
    <w:uiPriority w:val="0"/>
    <w:pPr>
      <w:pBdr>
        <w:right w:val="single" w:color="auto" w:sz="4" w:space="0"/>
      </w:pBdr>
      <w:adjustRightInd/>
      <w:snapToGrid/>
      <w:spacing w:before="100" w:beforeAutospacing="1" w:after="100" w:afterAutospacing="1"/>
      <w:jc w:val="center"/>
    </w:pPr>
    <w:rPr>
      <w:rFonts w:ascii="宋体" w:hAnsi="宋体" w:cs="宋体"/>
      <w:szCs w:val="24"/>
    </w:rPr>
  </w:style>
  <w:style w:type="paragraph" w:customStyle="1" w:styleId="70">
    <w:name w:val="xl119"/>
    <w:basedOn w:val="1"/>
    <w:qFormat/>
    <w:uiPriority w:val="0"/>
    <w:pPr>
      <w:pBdr>
        <w:bottom w:val="single" w:color="auto" w:sz="4" w:space="0"/>
        <w:right w:val="single" w:color="auto" w:sz="4" w:space="0"/>
      </w:pBdr>
      <w:adjustRightInd/>
      <w:snapToGrid/>
      <w:spacing w:before="100" w:beforeAutospacing="1" w:after="100" w:afterAutospacing="1"/>
      <w:jc w:val="center"/>
    </w:pPr>
    <w:rPr>
      <w:rFonts w:ascii="宋体" w:hAnsi="宋体" w:cs="宋体"/>
      <w:szCs w:val="24"/>
    </w:rPr>
  </w:style>
  <w:style w:type="paragraph" w:customStyle="1" w:styleId="71">
    <w:name w:val="xl120"/>
    <w:basedOn w:val="1"/>
    <w:qFormat/>
    <w:uiPriority w:val="0"/>
    <w:pPr>
      <w:pBdr>
        <w:top w:val="single" w:color="auto" w:sz="4" w:space="0"/>
      </w:pBdr>
      <w:adjustRightInd/>
      <w:snapToGrid/>
      <w:spacing w:before="100" w:beforeAutospacing="1" w:after="100" w:afterAutospacing="1"/>
      <w:jc w:val="center"/>
    </w:pPr>
    <w:rPr>
      <w:rFonts w:ascii="宋体" w:hAnsi="宋体" w:cs="宋体"/>
      <w:szCs w:val="24"/>
    </w:rPr>
  </w:style>
  <w:style w:type="paragraph" w:customStyle="1" w:styleId="72">
    <w:name w:val="xl121"/>
    <w:basedOn w:val="1"/>
    <w:qFormat/>
    <w:uiPriority w:val="0"/>
    <w:pPr>
      <w:adjustRightInd/>
      <w:snapToGrid/>
      <w:spacing w:before="100" w:beforeAutospacing="1" w:after="100" w:afterAutospacing="1"/>
      <w:jc w:val="center"/>
    </w:pPr>
    <w:rPr>
      <w:rFonts w:ascii="宋体" w:hAnsi="宋体" w:cs="宋体"/>
      <w:szCs w:val="24"/>
    </w:rPr>
  </w:style>
  <w:style w:type="character" w:customStyle="1" w:styleId="73">
    <w:name w:val="页眉 字符"/>
    <w:basedOn w:val="10"/>
    <w:link w:val="6"/>
    <w:qFormat/>
    <w:uiPriority w:val="99"/>
    <w:rPr>
      <w:rFonts w:ascii="Times New Roman" w:hAnsi="Times New Roman" w:eastAsia="宋体"/>
      <w:kern w:val="0"/>
      <w:sz w:val="18"/>
      <w:szCs w:val="18"/>
    </w:rPr>
  </w:style>
  <w:style w:type="character" w:customStyle="1" w:styleId="74">
    <w:name w:val="页脚 字符"/>
    <w:basedOn w:val="10"/>
    <w:link w:val="5"/>
    <w:qFormat/>
    <w:uiPriority w:val="99"/>
    <w:rPr>
      <w:rFonts w:ascii="Times New Roman" w:hAnsi="Times New Roman" w:eastAsia="宋体"/>
      <w:kern w:val="0"/>
      <w:sz w:val="18"/>
      <w:szCs w:val="18"/>
    </w:rPr>
  </w:style>
  <w:style w:type="paragraph" w:styleId="75">
    <w:name w:val="No Spacing"/>
    <w:qFormat/>
    <w:uiPriority w:val="1"/>
    <w:pPr>
      <w:adjustRightInd w:val="0"/>
      <w:snapToGrid w:val="0"/>
    </w:pPr>
    <w:rPr>
      <w:rFonts w:ascii="Times New Roman" w:hAnsi="Times New Roman" w:eastAsia="宋体" w:cstheme="minorBidi"/>
      <w:sz w:val="24"/>
      <w:szCs w:val="22"/>
      <w:lang w:val="en-US" w:eastAsia="zh-CN" w:bidi="ar-SA"/>
    </w:rPr>
  </w:style>
  <w:style w:type="character" w:customStyle="1" w:styleId="76">
    <w:name w:val="批注框文本 字符"/>
    <w:basedOn w:val="10"/>
    <w:link w:val="4"/>
    <w:semiHidden/>
    <w:qFormat/>
    <w:uiPriority w:val="99"/>
    <w:rPr>
      <w:rFonts w:ascii="Times New Roman" w:hAnsi="Times New Roman" w:eastAsia="宋体"/>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26</Pages>
  <Words>19164</Words>
  <Characters>19958</Characters>
  <Lines>154</Lines>
  <Paragraphs>43</Paragraphs>
  <TotalTime>6</TotalTime>
  <ScaleCrop>false</ScaleCrop>
  <LinksUpToDate>false</LinksUpToDate>
  <CharactersWithSpaces>20018</CharactersWithSpaces>
  <Application>WPS Office_11.8.2.9831_F1E327BC-269C-435d-A152-05C5408002CA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2020-05-30T13:42:00Z</dcterms:created>
  <dc:creator>曲晓辰</dc:creator>
  <cp:lastModifiedBy>user</cp:lastModifiedBy>
  <cp:lastPrinted>2023-09-10T11:12:00Z</cp:lastPrinted>
  <dcterms:modified xsi:type="dcterms:W3CDTF">2023-10-27T15:37:28Z</dcterms:modified>
  <cp:revision>133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B4E15C7E91964B5DB9E4904F463CC0CD</vt:lpwstr>
  </property>
</Properties>
</file>