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textAlignment w:val="auto"/>
        <w:rPr>
          <w:rFonts w:hint="default" w:ascii="Times New Roman" w:hAnsi="Times New Roman" w:eastAsia="黑体" w:cs="Times New Roman"/>
          <w:b w:val="0"/>
          <w:bCs w:val="0"/>
          <w:spacing w:val="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eastAsia="黑体" w:cs="Times New Roman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spacing w:val="2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表彰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推荐名额分配表</w:t>
      </w:r>
    </w:p>
    <w:tbl>
      <w:tblPr>
        <w:tblStyle w:val="4"/>
        <w:tblW w:w="497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545"/>
        <w:gridCol w:w="2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天津市名中医推荐名额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天津市青年名中医推荐名额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天津中医药大学及附属医院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天津医科大学及附属医院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直属中医、中西医结合医院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其他直属医疗科研教学单位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4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7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其他医疗机构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5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10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101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150"/>
        <w:textAlignment w:val="auto"/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sz w:val="28"/>
          <w:szCs w:val="36"/>
        </w:rPr>
        <w:t>注：</w:t>
      </w: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1.天津中医药大学、天津中医药大学第一附属医院、第二附属医院，共</w:t>
      </w:r>
      <w:r>
        <w:rPr>
          <w:rFonts w:hint="default" w:ascii="Times New Roman" w:hAnsi="Times New Roman" w:eastAsia="仿宋_GB2312" w:cs="仿宋_GB2312"/>
          <w:sz w:val="28"/>
          <w:szCs w:val="36"/>
          <w:lang w:val="en" w:eastAsia="zh-CN"/>
        </w:rPr>
        <w:t>12</w:t>
      </w: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个名额，可统筹上报</w:t>
      </w:r>
      <w:r>
        <w:rPr>
          <w:rFonts w:hint="default" w:eastAsia="仿宋_GB2312" w:cs="仿宋_GB2312"/>
          <w:sz w:val="28"/>
          <w:szCs w:val="36"/>
          <w:lang w:val="en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20" w:firstLineChars="15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  <w:t>2.天津医科大学、医大总医院（含空港医院）、医大二院、医大肿瘤（含空港医院）、医大口腔、医大眼科、医大代谢病，每个单位上报不超过1人；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20" w:firstLineChars="15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  <w:t>3.天津市中医药研究院附属医院、天津市中西医结合医院，每家不超过3人；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20" w:firstLineChars="15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  <w:t>4.直属单位：医高专、第一中心医院（含一中心滨海医院）、职业病防治院、人民医院、三中心（含分院）、天津医院、儿童医院、中心妇产、第四中心、胸科、环湖、第二人民、海河、安定、口腔、眼科、医药研究所、妇女儿童保健中心、信息研究所，各不超过1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20" w:firstLineChars="150"/>
        <w:jc w:val="left"/>
        <w:textAlignment w:val="auto"/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28"/>
          <w:szCs w:val="36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color w:val="auto"/>
          <w:sz w:val="28"/>
          <w:szCs w:val="36"/>
          <w:lang w:val="en-US" w:eastAsia="zh-CN"/>
        </w:rPr>
        <w:t>其他</w:t>
      </w:r>
      <w:r>
        <w:rPr>
          <w:rFonts w:hint="eastAsia" w:ascii="Times New Roman" w:hAnsi="Times New Roman" w:eastAsia="仿宋_GB2312" w:cs="仿宋_GB2312"/>
          <w:color w:val="auto"/>
          <w:kern w:val="2"/>
          <w:sz w:val="28"/>
          <w:szCs w:val="36"/>
          <w:lang w:val="en-US" w:eastAsia="zh-CN" w:bidi="ar-SA"/>
        </w:rPr>
        <w:t>医疗机构</w:t>
      </w:r>
      <w:r>
        <w:rPr>
          <w:rFonts w:hint="eastAsia" w:ascii="Times New Roman" w:hAnsi="Times New Roman" w:eastAsia="仿宋_GB2312" w:cs="仿宋_GB2312"/>
          <w:kern w:val="2"/>
          <w:sz w:val="28"/>
          <w:szCs w:val="36"/>
          <w:lang w:val="en-US" w:eastAsia="zh-CN" w:bidi="ar-SA"/>
        </w:rPr>
        <w:t>：武警特色医学中心、中国人民解放军联勤保障部队天津康复疗养中心、中国人民解放军联勤保障部队第九八三医院、中国医学科学院血液病医院、安康医院、安宁医院、公安医院、港口医院、南开大学附属医院、天津二七二医院，各不超过1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105"/>
        <w:jc w:val="both"/>
        <w:textAlignment w:val="auto"/>
        <w:rPr>
          <w:rFonts w:ascii="Times New Roman" w:hAnsi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15E0"/>
    <w:rsid w:val="2A5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2023-09-28T10:06:00Z</dcterms:created>
  <dc:creator>雨熹 Cisia</dc:creator>
  <cp:lastModifiedBy>雨熹 Cisia</cp:lastModifiedBy>
  <dcterms:modified xsi:type="dcterms:W3CDTF">2023-09-28T10:07:05Z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E2CBB506D2747F22AADF1465DF87804E_41</vt:lpwstr>
  </property>
</Properties>
</file>