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黑体"/>
          <w:bCs/>
          <w:sz w:val="32"/>
          <w:szCs w:val="32"/>
          <w:lang w:val="en-US" w:eastAsia="zh-CN"/>
        </w:rPr>
      </w:pPr>
      <w:bookmarkStart w:id="0" w:name="_GoBack"/>
      <w:r>
        <w:rPr>
          <w:rFonts w:hint="eastAsia" w:ascii="Times New Roman" w:hAnsi="Times New Roman" w:eastAsia="黑体" w:cs="黑体"/>
          <w:bCs/>
          <w:sz w:val="32"/>
          <w:szCs w:val="32"/>
        </w:rPr>
        <w:t>附件</w:t>
      </w:r>
      <w:r>
        <w:rPr>
          <w:rFonts w:hint="eastAsia" w:ascii="Times New Roman" w:hAnsi="Times New Roman" w:eastAsia="黑体" w:cs="黑体"/>
          <w:bCs/>
          <w:sz w:val="32"/>
          <w:szCs w:val="32"/>
          <w:lang w:val="en-US" w:eastAsia="zh-CN"/>
        </w:rPr>
        <w:t>5</w:t>
      </w:r>
    </w:p>
    <w:bookmarkEnd w:id="0"/>
    <w:p>
      <w:pPr>
        <w:pStyle w:val="2"/>
        <w:snapToGrid/>
        <w:spacing w:line="56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eastAsia="方正小标宋简体"/>
          <w:b w:val="0"/>
          <w:bCs w:val="0"/>
          <w:sz w:val="44"/>
          <w:szCs w:val="44"/>
        </w:rPr>
      </w:pPr>
      <w:r>
        <w:rPr>
          <w:rFonts w:hint="eastAsia" w:ascii="Times New Roman" w:hAnsi="Times New Roman"/>
          <w:b w:val="0"/>
          <w:bCs w:val="0"/>
          <w:sz w:val="32"/>
        </w:rPr>
        <w:t xml:space="preserve"> </w:t>
      </w:r>
      <w:r>
        <w:rPr>
          <w:rFonts w:hint="eastAsia" w:ascii="Times New Roman" w:eastAsia="方正小标宋简体"/>
          <w:b w:val="0"/>
          <w:bCs w:val="0"/>
          <w:sz w:val="44"/>
          <w:szCs w:val="44"/>
        </w:rPr>
        <w:t>202</w:t>
      </w:r>
      <w:r>
        <w:rPr>
          <w:rFonts w:hint="default" w:ascii="Times New Roman" w:eastAsia="方正小标宋简体"/>
          <w:b w:val="0"/>
          <w:bCs w:val="0"/>
          <w:sz w:val="44"/>
          <w:szCs w:val="44"/>
        </w:rPr>
        <w:t>3</w:t>
      </w:r>
      <w:r>
        <w:rPr>
          <w:rFonts w:hint="eastAsia" w:ascii="Times New Roman" w:eastAsia="方正小标宋简体"/>
          <w:b w:val="0"/>
          <w:bCs w:val="0"/>
          <w:sz w:val="44"/>
          <w:szCs w:val="44"/>
        </w:rPr>
        <w:t>年职业</w:t>
      </w:r>
      <w:r>
        <w:rPr>
          <w:rFonts w:hint="default" w:ascii="Times New Roman" w:eastAsia="方正小标宋简体"/>
          <w:b w:val="0"/>
          <w:bCs w:val="0"/>
          <w:sz w:val="44"/>
          <w:szCs w:val="44"/>
        </w:rPr>
        <w:t>卫生放射卫生</w:t>
      </w:r>
      <w:r>
        <w:rPr>
          <w:rFonts w:hint="eastAsia" w:ascii="Times New Roman" w:eastAsia="方正小标宋简体"/>
          <w:b w:val="0"/>
          <w:bCs w:val="0"/>
          <w:sz w:val="44"/>
          <w:szCs w:val="44"/>
        </w:rPr>
        <w:t>随机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方正小标宋简体"/>
          <w:b w:val="0"/>
          <w:bCs w:val="0"/>
          <w:sz w:val="44"/>
          <w:szCs w:val="44"/>
        </w:rPr>
      </w:pPr>
      <w:r>
        <w:rPr>
          <w:rFonts w:hint="eastAsia" w:ascii="Times New Roman" w:eastAsia="方正小标宋简体"/>
          <w:b w:val="0"/>
          <w:bCs w:val="0"/>
          <w:sz w:val="44"/>
          <w:szCs w:val="44"/>
        </w:rPr>
        <w:t>监督抽查计划</w:t>
      </w:r>
    </w:p>
    <w:p>
      <w:pPr>
        <w:keepNext w:val="0"/>
        <w:keepLines w:val="0"/>
        <w:pageBreakBefore w:val="0"/>
        <w:kinsoku/>
        <w:wordWrap/>
        <w:overflowPunct/>
        <w:topLinePunct w:val="0"/>
        <w:autoSpaceDN/>
        <w:bidi w:val="0"/>
        <w:adjustRightInd/>
        <w:snapToGrid/>
        <w:spacing w:line="560" w:lineRule="exact"/>
        <w:textAlignment w:val="auto"/>
        <w:rPr>
          <w:rFonts w:ascii="Times New Roman" w:eastAsia="黑体"/>
          <w:sz w:val="32"/>
        </w:rPr>
      </w:pPr>
      <w:r>
        <w:rPr>
          <w:rFonts w:hint="eastAsia" w:ascii="Times New Roman" w:eastAsia="黑体"/>
          <w:sz w:val="32"/>
        </w:rPr>
        <w:t xml:space="preserve">    </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Times New Roman" w:hAnsi="Times New Roman" w:eastAsia="黑体"/>
          <w:b w:val="0"/>
          <w:bCs w:val="0"/>
          <w:sz w:val="32"/>
          <w:szCs w:val="32"/>
        </w:rPr>
      </w:pPr>
      <w:r>
        <w:rPr>
          <w:rFonts w:hint="eastAsia" w:ascii="Times New Roman" w:hAnsi="Times New Roman" w:eastAsia="黑体"/>
          <w:b w:val="0"/>
          <w:bCs w:val="0"/>
          <w:sz w:val="32"/>
          <w:szCs w:val="32"/>
        </w:rPr>
        <w:t>一、监督检查对象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抽查辖区用人单位</w:t>
      </w:r>
      <w:r>
        <w:rPr>
          <w:rFonts w:hint="eastAsia" w:ascii="Times New Roman" w:hAnsi="Times New Roman" w:eastAsia="仿宋_GB2312" w:cs="仿宋_GB2312"/>
          <w:bCs/>
          <w:sz w:val="32"/>
          <w:szCs w:val="32"/>
          <w:lang w:eastAsia="zh-CN"/>
        </w:rPr>
        <w:t>、职业卫生技术服务机构、</w:t>
      </w:r>
      <w:r>
        <w:rPr>
          <w:rFonts w:hint="eastAsia" w:ascii="Times New Roman" w:hAnsi="Times New Roman" w:eastAsia="仿宋_GB2312" w:cs="仿宋_GB2312"/>
          <w:bCs/>
          <w:sz w:val="32"/>
          <w:szCs w:val="32"/>
        </w:rPr>
        <w:t>放射卫生技术服务机构</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放射诊疗机构</w:t>
      </w:r>
      <w:r>
        <w:rPr>
          <w:rFonts w:hint="eastAsia" w:ascii="Times New Roman" w:hAnsi="Times New Roman" w:eastAsia="仿宋_GB2312" w:cs="仿宋_GB2312"/>
          <w:bCs/>
          <w:sz w:val="32"/>
          <w:szCs w:val="32"/>
          <w:lang w:eastAsia="zh-CN"/>
        </w:rPr>
        <w:t>及职业健康检查、职业病诊断机构</w:t>
      </w:r>
      <w:r>
        <w:rPr>
          <w:rFonts w:hint="eastAsia" w:ascii="Times New Roman" w:hAnsi="Times New Roman" w:eastAsia="仿宋_GB2312" w:cs="仿宋_GB2312"/>
          <w:bCs/>
          <w:sz w:val="32"/>
          <w:szCs w:val="32"/>
        </w:rPr>
        <w:t>。抽取比例见附表。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Times New Roman" w:hAnsi="Times New Roman" w:eastAsia="黑体"/>
          <w:b w:val="0"/>
          <w:bCs w:val="0"/>
          <w:sz w:val="32"/>
          <w:szCs w:val="32"/>
        </w:rPr>
      </w:pPr>
      <w:r>
        <w:rPr>
          <w:rFonts w:hint="eastAsia" w:ascii="Times New Roman" w:hAnsi="Times New Roman" w:eastAsia="黑体"/>
          <w:b w:val="0"/>
          <w:bCs w:val="0"/>
          <w:sz w:val="32"/>
          <w:szCs w:val="32"/>
        </w:rPr>
        <w:t>二、监督检查内容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宋体"/>
          <w:color w:val="auto"/>
          <w:kern w:val="0"/>
          <w:sz w:val="32"/>
          <w:szCs w:val="32"/>
        </w:rPr>
      </w:pPr>
      <w:r>
        <w:rPr>
          <w:rFonts w:hint="eastAsia" w:ascii="Times New Roman" w:hAnsi="Times New Roman" w:eastAsia="楷体_GB2312" w:cs="Times New Roman"/>
          <w:color w:val="auto"/>
          <w:kern w:val="0"/>
          <w:sz w:val="32"/>
          <w:szCs w:val="24"/>
        </w:rPr>
        <w:t>（一）用人单位职业卫生国家随机监督抽查。</w:t>
      </w:r>
      <w:r>
        <w:rPr>
          <w:rFonts w:hint="eastAsia" w:ascii="Times New Roman" w:hAnsi="Times New Roman" w:eastAsia="仿宋_GB2312" w:cs="宋体"/>
          <w:color w:val="auto"/>
          <w:kern w:val="0"/>
          <w:sz w:val="32"/>
          <w:szCs w:val="32"/>
        </w:rPr>
        <w:t>主要检查用人单位的职业病防治管理组织和措施建立情况，职业卫生培训情况，建设项目职业病防护设施“三同时”开展情况，职业病危害项目申报情况，工作场所职业病危害因素日常监测和定期检测、评价开展情况，职业病危害告知和警示标识设置情况，职业病防护设施、应急救援设施和个人使用的职业病防护用品配备、使用、管理情况，劳动者职业健康监护情况，职业病病人、疑似职业病病人处置情况。</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hint="eastAsia" w:ascii="Times New Roman" w:hAnsi="Times New Roman" w:eastAsia="仿宋_GB2312" w:cs="宋体"/>
          <w:color w:val="auto"/>
          <w:kern w:val="0"/>
          <w:sz w:val="32"/>
          <w:szCs w:val="32"/>
        </w:rPr>
      </w:pPr>
      <w:r>
        <w:rPr>
          <w:rFonts w:hint="eastAsia" w:ascii="Times New Roman" w:hAnsi="Times New Roman" w:eastAsia="楷体_GB2312" w:cs="Times New Roman"/>
          <w:color w:val="auto"/>
          <w:kern w:val="0"/>
          <w:sz w:val="32"/>
          <w:szCs w:val="24"/>
        </w:rPr>
        <w:t>（二）职业卫生技术服务机构国家随机监督抽查。</w:t>
      </w:r>
      <w:r>
        <w:rPr>
          <w:rFonts w:hint="eastAsia" w:ascii="Times New Roman" w:hAnsi="Times New Roman" w:eastAsia="仿宋_GB2312" w:cs="宋体"/>
          <w:color w:val="auto"/>
          <w:kern w:val="0"/>
          <w:sz w:val="32"/>
          <w:szCs w:val="32"/>
        </w:rPr>
        <w:t>主要检查职业卫生技术服务机构依照法律、法规和标准规范开展职业卫生技术服务活动情况，</w:t>
      </w:r>
      <w:r>
        <w:rPr>
          <w:rFonts w:ascii="Times New Roman" w:hAnsi="Times New Roman" w:eastAsia="仿宋_GB2312" w:cs="宋体"/>
          <w:color w:val="auto"/>
          <w:kern w:val="0"/>
          <w:sz w:val="32"/>
          <w:szCs w:val="32"/>
        </w:rPr>
        <w:t>职业卫生专业技术人员</w:t>
      </w:r>
      <w:r>
        <w:rPr>
          <w:rFonts w:hint="eastAsia" w:ascii="Times New Roman" w:hAnsi="Times New Roman" w:eastAsia="仿宋_GB2312" w:cs="宋体"/>
          <w:color w:val="auto"/>
          <w:kern w:val="0"/>
          <w:sz w:val="32"/>
          <w:szCs w:val="32"/>
        </w:rPr>
        <w:t>管理</w:t>
      </w:r>
      <w:r>
        <w:rPr>
          <w:rFonts w:ascii="Times New Roman" w:hAnsi="Times New Roman" w:eastAsia="仿宋_GB2312" w:cs="宋体"/>
          <w:color w:val="auto"/>
          <w:kern w:val="0"/>
          <w:sz w:val="32"/>
          <w:szCs w:val="32"/>
        </w:rPr>
        <w:t>情况</w:t>
      </w:r>
      <w:r>
        <w:rPr>
          <w:rFonts w:hint="eastAsia" w:ascii="Times New Roman" w:hAnsi="Times New Roman" w:eastAsia="仿宋_GB2312" w:cs="宋体"/>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hint="default" w:ascii="Times New Roman" w:hAnsi="Times New Roman" w:eastAsia="仿宋_GB2312" w:cs="Times New Roman"/>
          <w:color w:val="auto"/>
          <w:sz w:val="32"/>
        </w:rPr>
      </w:pPr>
      <w:r>
        <w:rPr>
          <w:rFonts w:hint="eastAsia" w:ascii="Times New Roman" w:hAnsi="Times New Roman" w:eastAsia="楷体_GB2312" w:cs="Times New Roman"/>
          <w:color w:val="auto"/>
          <w:kern w:val="0"/>
          <w:sz w:val="32"/>
          <w:szCs w:val="24"/>
        </w:rPr>
        <w:t>（三）</w:t>
      </w:r>
      <w:r>
        <w:rPr>
          <w:rFonts w:hint="eastAsia" w:ascii="Times New Roman" w:hAnsi="Times New Roman" w:eastAsia="楷体_GB2312" w:cs="Times New Roman"/>
          <w:color w:val="auto"/>
          <w:kern w:val="0"/>
          <w:sz w:val="32"/>
        </w:rPr>
        <w:t>放射卫生技术服务机构</w:t>
      </w:r>
      <w:r>
        <w:rPr>
          <w:rFonts w:hint="eastAsia" w:ascii="Times New Roman" w:hAnsi="Times New Roman" w:eastAsia="楷体_GB2312" w:cs="Times New Roman"/>
          <w:color w:val="auto"/>
          <w:kern w:val="0"/>
          <w:sz w:val="32"/>
          <w:szCs w:val="24"/>
        </w:rPr>
        <w:t>国家随机监督抽查</w:t>
      </w:r>
      <w:r>
        <w:rPr>
          <w:rFonts w:hint="eastAsia" w:ascii="Times New Roman" w:hAnsi="Times New Roman" w:eastAsia="楷体_GB2312" w:cs="Times New Roman"/>
          <w:color w:val="auto"/>
          <w:kern w:val="0"/>
          <w:sz w:val="32"/>
        </w:rPr>
        <w:t>。</w:t>
      </w:r>
      <w:r>
        <w:rPr>
          <w:rFonts w:hint="eastAsia" w:ascii="Times New Roman" w:hAnsi="Times New Roman" w:eastAsia="仿宋_GB2312" w:cs="宋体"/>
          <w:color w:val="auto"/>
          <w:kern w:val="0"/>
          <w:sz w:val="32"/>
          <w:szCs w:val="32"/>
        </w:rPr>
        <w:t>主要检查</w:t>
      </w:r>
      <w:r>
        <w:rPr>
          <w:rFonts w:hint="eastAsia" w:ascii="Times New Roman" w:hAnsi="Times New Roman" w:eastAsia="仿宋_GB2312" w:cs="Times New Roman"/>
          <w:color w:val="auto"/>
          <w:sz w:val="32"/>
        </w:rPr>
        <w:t>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w:t>
      </w:r>
      <w:r>
        <w:rPr>
          <w:rFonts w:hint="default" w:ascii="Times New Roman" w:hAnsi="Times New Roman" w:eastAsia="仿宋_GB2312" w:cs="Times New Roman"/>
          <w:color w:val="auto"/>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rPr>
      </w:pPr>
      <w:r>
        <w:rPr>
          <w:rFonts w:hint="eastAsia" w:ascii="Times New Roman" w:hAnsi="Times New Roman" w:eastAsia="楷体_GB2312"/>
          <w:color w:val="auto"/>
          <w:kern w:val="0"/>
          <w:sz w:val="32"/>
        </w:rPr>
        <w:t>（</w:t>
      </w:r>
      <w:r>
        <w:rPr>
          <w:rFonts w:hint="eastAsia" w:ascii="Times New Roman" w:hAnsi="Times New Roman" w:eastAsia="楷体_GB2312"/>
          <w:color w:val="auto"/>
          <w:kern w:val="0"/>
          <w:sz w:val="32"/>
          <w:lang w:eastAsia="zh-CN"/>
        </w:rPr>
        <w:t>四</w:t>
      </w:r>
      <w:r>
        <w:rPr>
          <w:rFonts w:hint="eastAsia" w:ascii="Times New Roman" w:hAnsi="Times New Roman" w:eastAsia="楷体_GB2312"/>
          <w:color w:val="auto"/>
          <w:kern w:val="0"/>
          <w:sz w:val="32"/>
        </w:rPr>
        <w:t>）放射诊疗机构</w:t>
      </w:r>
      <w:r>
        <w:rPr>
          <w:rFonts w:hint="eastAsia" w:ascii="Times New Roman" w:hAnsi="Times New Roman" w:eastAsia="楷体_GB2312" w:cs="Times New Roman"/>
          <w:color w:val="auto"/>
          <w:kern w:val="0"/>
          <w:sz w:val="32"/>
          <w:szCs w:val="24"/>
        </w:rPr>
        <w:t>国家随机监督抽查</w:t>
      </w:r>
      <w:r>
        <w:rPr>
          <w:rFonts w:hint="eastAsia" w:ascii="Times New Roman" w:hAnsi="Times New Roman" w:eastAsia="楷体_GB2312"/>
          <w:color w:val="auto"/>
          <w:kern w:val="0"/>
          <w:sz w:val="32"/>
          <w:lang w:eastAsia="zh-CN"/>
        </w:rPr>
        <w:t>。</w:t>
      </w:r>
      <w:r>
        <w:rPr>
          <w:rFonts w:hint="eastAsia" w:ascii="Times New Roman" w:hAnsi="Times New Roman" w:eastAsia="仿宋_GB2312"/>
          <w:color w:val="auto"/>
          <w:sz w:val="32"/>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lang w:val="en-US" w:eastAsia="zh-CN"/>
        </w:rPr>
      </w:pPr>
      <w:r>
        <w:rPr>
          <w:rFonts w:hint="eastAsia" w:ascii="Times New Roman" w:hAnsi="Times New Roman" w:eastAsia="楷体_GB2312"/>
          <w:color w:val="auto"/>
          <w:kern w:val="0"/>
          <w:sz w:val="32"/>
        </w:rPr>
        <w:t xml:space="preserve">    （</w:t>
      </w:r>
      <w:r>
        <w:rPr>
          <w:rFonts w:hint="eastAsia" w:ascii="Times New Roman" w:hAnsi="Times New Roman" w:eastAsia="楷体_GB2312"/>
          <w:color w:val="auto"/>
          <w:kern w:val="0"/>
          <w:sz w:val="32"/>
          <w:lang w:eastAsia="zh-CN"/>
        </w:rPr>
        <w:t>五</w:t>
      </w:r>
      <w:r>
        <w:rPr>
          <w:rFonts w:hint="eastAsia" w:ascii="Times New Roman" w:hAnsi="Times New Roman" w:eastAsia="楷体_GB2312"/>
          <w:color w:val="auto"/>
          <w:kern w:val="0"/>
          <w:sz w:val="32"/>
        </w:rPr>
        <w:t>）职业健康检查、职业病诊断机构</w:t>
      </w:r>
      <w:r>
        <w:rPr>
          <w:rFonts w:hint="eastAsia" w:ascii="Times New Roman" w:hAnsi="Times New Roman" w:eastAsia="楷体_GB2312" w:cs="Times New Roman"/>
          <w:color w:val="auto"/>
          <w:kern w:val="0"/>
          <w:sz w:val="32"/>
          <w:szCs w:val="24"/>
        </w:rPr>
        <w:t>国家随机监督抽查</w:t>
      </w:r>
      <w:r>
        <w:rPr>
          <w:rFonts w:hint="eastAsia" w:ascii="Times New Roman" w:hAnsi="Times New Roman" w:eastAsia="楷体_GB2312"/>
          <w:color w:val="auto"/>
          <w:kern w:val="0"/>
          <w:sz w:val="32"/>
          <w:lang w:eastAsia="zh-CN"/>
        </w:rPr>
        <w:t>。</w:t>
      </w:r>
      <w:r>
        <w:rPr>
          <w:rFonts w:hint="eastAsia" w:ascii="Times New Roman" w:hAnsi="Times New Roman" w:eastAsia="仿宋_GB2312"/>
          <w:color w:val="auto"/>
          <w:sz w:val="32"/>
        </w:rPr>
        <w:t>检查职业病诊断机构、职业健康检查机构出具的报告是否符合相关要求，仪器设备场所是否满足工作要求，质量控制、程序是否符合相关要求，是否出具虚假证明文件，档案管理是否符合相关要求，管理制度是否符合相关要求，劳动者保护是否符合相关要求，职业健康检查结果、职业禁忌、疑似职业病、职业病的告知、通知、报告是否符合相关要求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auto"/>
          <w:sz w:val="32"/>
        </w:rPr>
      </w:pPr>
      <w:r>
        <w:rPr>
          <w:rFonts w:hint="eastAsia" w:ascii="Times New Roman" w:hAnsi="Times New Roman" w:eastAsia="黑体" w:cs="Times New Roman"/>
          <w:color w:val="auto"/>
          <w:sz w:val="32"/>
        </w:rPr>
        <w:t>三、</w:t>
      </w:r>
      <w:r>
        <w:rPr>
          <w:rFonts w:hint="eastAsia" w:ascii="Times New Roman" w:hAnsi="Times New Roman" w:eastAsia="黑体" w:cs="Times New Roman"/>
          <w:color w:val="auto"/>
          <w:sz w:val="32"/>
          <w:lang w:eastAsia="zh-CN"/>
        </w:rPr>
        <w:t>工作</w:t>
      </w:r>
      <w:r>
        <w:rPr>
          <w:rFonts w:hint="eastAsia" w:ascii="Times New Roman" w:hAnsi="Times New Roman" w:eastAsia="黑体" w:cs="Times New Roman"/>
          <w:color w:val="auto"/>
          <w:sz w:val="32"/>
        </w:rPr>
        <w:t>要求</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（一）</w:t>
      </w:r>
      <w:r>
        <w:rPr>
          <w:rFonts w:hint="eastAsia" w:ascii="Times New Roman" w:hAnsi="Times New Roman" w:eastAsia="仿宋_GB2312" w:cs="仿宋_GB2312"/>
          <w:bCs/>
          <w:sz w:val="32"/>
          <w:szCs w:val="32"/>
          <w:lang w:eastAsia="zh-CN"/>
        </w:rPr>
        <w:t>按照方案要求，各区</w:t>
      </w:r>
      <w:r>
        <w:rPr>
          <w:rFonts w:hint="default" w:ascii="Times New Roman" w:hAnsi="Times New Roman" w:eastAsia="仿宋_GB2312" w:cs="仿宋_GB2312"/>
          <w:bCs/>
          <w:sz w:val="32"/>
          <w:szCs w:val="32"/>
          <w:lang w:eastAsia="zh-CN"/>
        </w:rPr>
        <w:t>依据</w:t>
      </w:r>
      <w:r>
        <w:rPr>
          <w:rFonts w:hint="eastAsia" w:ascii="Times New Roman" w:hAnsi="Times New Roman" w:eastAsia="仿宋_GB2312" w:cs="仿宋_GB2312"/>
          <w:bCs/>
          <w:sz w:val="32"/>
          <w:szCs w:val="32"/>
          <w:lang w:eastAsia="zh-CN"/>
        </w:rPr>
        <w:t>本区</w:t>
      </w:r>
      <w:r>
        <w:rPr>
          <w:rFonts w:hint="eastAsia" w:ascii="Times New Roman" w:hAnsi="Times New Roman" w:eastAsia="仿宋_GB2312" w:cs="仿宋_GB2312"/>
          <w:bCs/>
          <w:sz w:val="32"/>
          <w:szCs w:val="32"/>
          <w:lang w:val="en-US" w:eastAsia="zh-CN"/>
        </w:rPr>
        <w:t>国家卫生健康监督信息平台202</w:t>
      </w:r>
      <w:r>
        <w:rPr>
          <w:rFonts w:hint="default" w:ascii="Times New Roman" w:hAnsi="Times New Roman" w:eastAsia="仿宋_GB2312" w:cs="仿宋_GB2312"/>
          <w:bCs/>
          <w:sz w:val="32"/>
          <w:szCs w:val="32"/>
          <w:lang w:eastAsia="zh-CN"/>
        </w:rPr>
        <w:t>2</w:t>
      </w:r>
      <w:r>
        <w:rPr>
          <w:rFonts w:hint="eastAsia" w:ascii="Times New Roman" w:hAnsi="Times New Roman" w:eastAsia="仿宋_GB2312" w:cs="仿宋_GB2312"/>
          <w:bCs/>
          <w:sz w:val="32"/>
          <w:szCs w:val="32"/>
          <w:lang w:val="en-US" w:eastAsia="zh-CN"/>
        </w:rPr>
        <w:t>年检查数据</w:t>
      </w:r>
      <w:r>
        <w:rPr>
          <w:rFonts w:hint="default"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lang w:eastAsia="zh-CN"/>
        </w:rPr>
        <w:t>参考</w:t>
      </w:r>
      <w:r>
        <w:rPr>
          <w:rFonts w:hint="eastAsia" w:ascii="Times New Roman" w:hAnsi="Times New Roman" w:eastAsia="仿宋_GB2312" w:cs="仿宋_GB2312"/>
          <w:bCs/>
          <w:sz w:val="32"/>
          <w:szCs w:val="32"/>
          <w:lang w:val="en-US" w:eastAsia="zh-CN"/>
        </w:rPr>
        <w:t>职业病危害项目申报系统库数据</w:t>
      </w:r>
      <w:r>
        <w:rPr>
          <w:rFonts w:hint="eastAsia" w:ascii="Times New Roman" w:hAnsi="Times New Roman" w:eastAsia="仿宋_GB2312" w:cs="仿宋_GB2312"/>
          <w:bCs/>
          <w:sz w:val="32"/>
          <w:szCs w:val="32"/>
          <w:lang w:eastAsia="zh-CN"/>
        </w:rPr>
        <w:t>抽取用人单位随机抽查任务，用人单位职业卫生</w:t>
      </w:r>
      <w:r>
        <w:rPr>
          <w:rFonts w:hint="eastAsia" w:ascii="Times New Roman" w:hAnsi="Times New Roman" w:eastAsia="仿宋_GB2312" w:cs="仿宋_GB2312"/>
          <w:bCs/>
          <w:sz w:val="32"/>
          <w:szCs w:val="32"/>
        </w:rPr>
        <w:t>双随机抽查</w:t>
      </w:r>
      <w:r>
        <w:rPr>
          <w:rFonts w:hint="eastAsia" w:ascii="Times New Roman" w:hAnsi="Times New Roman" w:eastAsia="仿宋_GB2312" w:cs="仿宋_GB2312"/>
          <w:bCs/>
          <w:sz w:val="32"/>
          <w:szCs w:val="32"/>
          <w:lang w:eastAsia="zh-CN"/>
        </w:rPr>
        <w:t>数量</w:t>
      </w:r>
      <w:r>
        <w:rPr>
          <w:rFonts w:hint="eastAsia" w:ascii="Times New Roman" w:hAnsi="Times New Roman" w:eastAsia="仿宋_GB2312" w:cs="仿宋_GB2312"/>
          <w:b/>
          <w:bCs w:val="0"/>
          <w:sz w:val="32"/>
          <w:szCs w:val="32"/>
          <w:lang w:eastAsia="zh-CN"/>
        </w:rPr>
        <w:t>不低于</w:t>
      </w:r>
      <w:r>
        <w:rPr>
          <w:rFonts w:hint="default" w:ascii="Times New Roman" w:hAnsi="Times New Roman" w:eastAsia="仿宋_GB2312" w:cs="仿宋_GB2312"/>
          <w:b/>
          <w:bCs w:val="0"/>
          <w:sz w:val="32"/>
          <w:szCs w:val="32"/>
          <w:lang w:val="en" w:eastAsia="zh-CN"/>
        </w:rPr>
        <w:t>2022年的监督检查数量</w:t>
      </w:r>
      <w:r>
        <w:rPr>
          <w:rFonts w:hint="eastAsia" w:ascii="Times New Roman" w:hAnsi="Times New Roman" w:eastAsia="仿宋_GB2312" w:cs="仿宋_GB2312"/>
          <w:b/>
          <w:bCs w:val="0"/>
          <w:sz w:val="32"/>
          <w:szCs w:val="32"/>
          <w:lang w:eastAsia="zh-CN"/>
        </w:rPr>
        <w:t>；</w:t>
      </w:r>
      <w:r>
        <w:rPr>
          <w:rFonts w:hint="eastAsia" w:ascii="Times New Roman" w:hAnsi="Times New Roman" w:eastAsia="仿宋_GB2312" w:cs="仿宋_GB2312"/>
          <w:bCs/>
          <w:sz w:val="32"/>
          <w:szCs w:val="32"/>
          <w:lang w:eastAsia="zh-CN"/>
        </w:rPr>
        <w:t>并按照我市《职业卫生分类监督执法试点工作方案》《</w:t>
      </w:r>
      <w:r>
        <w:rPr>
          <w:rFonts w:hint="eastAsia" w:ascii="Times New Roman" w:hAnsi="Times New Roman" w:eastAsia="仿宋_GB2312" w:cs="仿宋_GB2312"/>
          <w:bCs/>
          <w:sz w:val="32"/>
          <w:szCs w:val="32"/>
          <w:lang w:val="en-US" w:eastAsia="zh-CN"/>
        </w:rPr>
        <w:t>非医疗机构放射用人单位专项监督检查工作方案</w:t>
      </w:r>
      <w:r>
        <w:rPr>
          <w:rFonts w:hint="eastAsia" w:ascii="Times New Roman" w:hAnsi="Times New Roman" w:eastAsia="仿宋_GB2312" w:cs="仿宋_GB2312"/>
          <w:bCs/>
          <w:sz w:val="32"/>
          <w:szCs w:val="32"/>
          <w:lang w:eastAsia="zh-CN"/>
        </w:rPr>
        <w:t>》等要求，对</w:t>
      </w:r>
      <w:r>
        <w:rPr>
          <w:rFonts w:hint="eastAsia" w:ascii="Times New Roman" w:hAnsi="Times New Roman" w:eastAsia="仿宋_GB2312" w:cs="仿宋_GB2312"/>
          <w:b/>
          <w:bCs w:val="0"/>
          <w:sz w:val="32"/>
          <w:szCs w:val="32"/>
          <w:lang w:eastAsia="zh-CN"/>
        </w:rPr>
        <w:t>冶金、建材行业及含放射危害因素的非医疗用人单位进行</w:t>
      </w:r>
      <w:r>
        <w:rPr>
          <w:rFonts w:hint="eastAsia" w:ascii="Times New Roman" w:hAnsi="Times New Roman" w:eastAsia="仿宋_GB2312" w:cs="仿宋_GB2312"/>
          <w:b/>
          <w:bCs w:val="0"/>
          <w:sz w:val="32"/>
          <w:szCs w:val="32"/>
        </w:rPr>
        <w:t>全覆盖</w:t>
      </w:r>
      <w:r>
        <w:rPr>
          <w:rFonts w:hint="eastAsia" w:ascii="Times New Roman" w:hAnsi="Times New Roman" w:eastAsia="仿宋_GB2312" w:cs="仿宋_GB2312"/>
          <w:b/>
          <w:bCs w:val="0"/>
          <w:sz w:val="32"/>
          <w:szCs w:val="32"/>
          <w:lang w:eastAsia="zh-CN"/>
        </w:rPr>
        <w:t>抽取及检查；</w:t>
      </w:r>
      <w:r>
        <w:rPr>
          <w:rFonts w:hint="eastAsia" w:ascii="Times New Roman" w:hAnsi="Times New Roman" w:eastAsia="仿宋_GB2312" w:cs="仿宋_GB2312"/>
          <w:bCs/>
          <w:sz w:val="32"/>
          <w:szCs w:val="32"/>
          <w:lang w:eastAsia="zh-CN"/>
        </w:rPr>
        <w:t>再</w:t>
      </w:r>
      <w:r>
        <w:rPr>
          <w:rFonts w:hint="eastAsia" w:ascii="Times New Roman" w:hAnsi="Times New Roman" w:eastAsia="仿宋_GB2312" w:cs="仿宋_GB2312"/>
          <w:bCs/>
          <w:sz w:val="32"/>
          <w:szCs w:val="32"/>
        </w:rPr>
        <w:t>根据职业病防治重点行业、重点地区、重点职业病实际情况</w:t>
      </w:r>
      <w:r>
        <w:rPr>
          <w:rFonts w:hint="eastAsia" w:ascii="Times New Roman" w:hAnsi="Times New Roman" w:eastAsia="仿宋_GB2312" w:cs="仿宋_GB2312"/>
          <w:bCs/>
          <w:sz w:val="32"/>
          <w:szCs w:val="32"/>
          <w:lang w:eastAsia="zh-CN"/>
        </w:rPr>
        <w:t>，继续抽取</w:t>
      </w:r>
      <w:r>
        <w:rPr>
          <w:rFonts w:hint="eastAsia" w:ascii="Times New Roman" w:hAnsi="Times New Roman" w:eastAsia="仿宋_GB2312" w:cs="仿宋_GB2312"/>
          <w:b/>
          <w:bCs w:val="0"/>
          <w:sz w:val="32"/>
          <w:szCs w:val="32"/>
          <w:lang w:eastAsia="zh-CN"/>
        </w:rPr>
        <w:t>未进行过监督检查的用人单位。任务抽取及监督检查完成后</w:t>
      </w:r>
      <w:r>
        <w:rPr>
          <w:rFonts w:hint="eastAsia" w:ascii="Times New Roman" w:hAnsi="Times New Roman" w:eastAsia="仿宋_GB2312" w:cs="仿宋_GB2312"/>
          <w:b/>
          <w:bCs w:val="0"/>
          <w:sz w:val="32"/>
          <w:szCs w:val="32"/>
          <w:lang w:val="en-US" w:eastAsia="zh-CN"/>
        </w:rPr>
        <w:t>3</w:t>
      </w:r>
      <w:r>
        <w:rPr>
          <w:rFonts w:hint="eastAsia" w:ascii="Times New Roman" w:hAnsi="Times New Roman" w:eastAsia="仿宋_GB2312" w:cs="仿宋_GB2312"/>
          <w:b/>
          <w:bCs w:val="0"/>
          <w:sz w:val="32"/>
          <w:szCs w:val="32"/>
          <w:lang w:eastAsia="zh-CN"/>
        </w:rPr>
        <w:t>个工作日内填报</w:t>
      </w:r>
      <w:r>
        <w:rPr>
          <w:rFonts w:hint="eastAsia" w:ascii="Times New Roman" w:hAnsi="Times New Roman" w:eastAsia="仿宋_GB2312" w:cs="仿宋_GB2312"/>
          <w:b/>
          <w:bCs w:val="0"/>
          <w:sz w:val="32"/>
          <w:szCs w:val="32"/>
          <w:lang w:val="en-US" w:eastAsia="zh-CN"/>
        </w:rPr>
        <w:t>2023年国抽用人单位任务执行情况表（附表1）。</w:t>
      </w:r>
      <w:r>
        <w:rPr>
          <w:rFonts w:hint="eastAsia" w:ascii="Times New Roman" w:hAnsi="Times New Roman" w:eastAsia="仿宋_GB2312" w:cs="仿宋_GB2312"/>
          <w:bCs/>
          <w:sz w:val="32"/>
          <w:szCs w:val="32"/>
        </w:rPr>
        <w:t>在对用人单位监督检查过程中，对有关职业卫生技术服务机构提供的职业卫生技术服务进行延伸检查。</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（二）各区要切实加强对上报数据信息的审核，</w:t>
      </w:r>
      <w:r>
        <w:rPr>
          <w:rFonts w:hint="eastAsia" w:ascii="Times New Roman" w:hAnsi="Times New Roman" w:eastAsia="仿宋_GB2312" w:cs="仿宋_GB2312"/>
          <w:bCs/>
          <w:sz w:val="32"/>
          <w:szCs w:val="32"/>
          <w:lang w:eastAsia="zh-CN"/>
        </w:rPr>
        <w:t>及时登录</w:t>
      </w:r>
      <w:r>
        <w:rPr>
          <w:rFonts w:hint="eastAsia" w:ascii="Times New Roman" w:hAnsi="Times New Roman" w:eastAsia="仿宋_GB2312" w:cs="仿宋_GB2312"/>
          <w:bCs/>
          <w:sz w:val="32"/>
          <w:szCs w:val="32"/>
        </w:rPr>
        <w:t>国家卫生健康监督信息</w:t>
      </w:r>
      <w:r>
        <w:rPr>
          <w:rFonts w:hint="eastAsia" w:ascii="Times New Roman" w:hAnsi="Times New Roman" w:eastAsia="仿宋_GB2312" w:cs="仿宋_GB2312"/>
          <w:bCs/>
          <w:sz w:val="32"/>
          <w:szCs w:val="32"/>
          <w:lang w:eastAsia="zh-CN"/>
        </w:rPr>
        <w:t>报告系统，</w:t>
      </w:r>
      <w:r>
        <w:rPr>
          <w:rFonts w:hint="eastAsia" w:ascii="Times New Roman" w:hAnsi="Times New Roman" w:eastAsia="仿宋" w:cs="仿宋"/>
          <w:color w:val="auto"/>
          <w:sz w:val="32"/>
          <w:szCs w:val="32"/>
        </w:rPr>
        <w:t>按照抽查工作计划表及监督信息报告卡要求填报监督检查和案件查处数据信息，</w:t>
      </w:r>
      <w:r>
        <w:rPr>
          <w:rFonts w:hint="eastAsia" w:ascii="Times New Roman" w:hAnsi="Times New Roman" w:eastAsia="仿宋_GB2312" w:cs="仿宋_GB2312"/>
          <w:bCs/>
          <w:sz w:val="32"/>
          <w:szCs w:val="32"/>
        </w:rPr>
        <w:t>所有数据以信息报告系统填报数据为准，</w:t>
      </w:r>
      <w:r>
        <w:rPr>
          <w:rFonts w:hint="eastAsia" w:ascii="Times New Roman" w:hAnsi="Times New Roman" w:eastAsia="仿宋" w:cs="仿宋"/>
          <w:color w:val="auto"/>
          <w:sz w:val="32"/>
          <w:szCs w:val="32"/>
        </w:rPr>
        <w:t>不需另外报送纸质报</w:t>
      </w:r>
      <w:r>
        <w:rPr>
          <w:rFonts w:hint="eastAsia" w:ascii="Times New Roman" w:hAnsi="Times New Roman" w:eastAsia="仿宋" w:cs="仿宋"/>
          <w:color w:val="auto"/>
          <w:sz w:val="32"/>
          <w:szCs w:val="32"/>
          <w:lang w:eastAsia="zh-CN"/>
        </w:rPr>
        <w:t>表</w:t>
      </w:r>
      <w:r>
        <w:rPr>
          <w:rFonts w:hint="eastAsia" w:ascii="Times New Roman" w:hAnsi="Times New Roman" w:eastAsia="仿宋_GB2312" w:cs="仿宋_GB2312"/>
          <w:bCs/>
          <w:sz w:val="32"/>
          <w:szCs w:val="32"/>
          <w:lang w:eastAsia="zh-CN"/>
        </w:rPr>
        <w:t>，</w:t>
      </w:r>
      <w:r>
        <w:rPr>
          <w:rFonts w:hint="eastAsia" w:ascii="Times New Roman" w:hAnsi="Times New Roman" w:eastAsia="仿宋_GB2312" w:cs="仿宋_GB2312"/>
          <w:bCs/>
          <w:sz w:val="32"/>
          <w:szCs w:val="32"/>
        </w:rPr>
        <w:t>请于</w:t>
      </w:r>
      <w:r>
        <w:rPr>
          <w:rFonts w:hint="eastAsia" w:ascii="Times New Roman" w:hAnsi="Times New Roman" w:eastAsia="仿宋_GB2312" w:cs="仿宋_GB2312"/>
          <w:bCs/>
          <w:sz w:val="32"/>
          <w:szCs w:val="32"/>
          <w:lang w:val="en-US" w:eastAsia="zh-CN"/>
        </w:rPr>
        <w:t>2023年</w:t>
      </w:r>
      <w:r>
        <w:rPr>
          <w:rFonts w:hint="eastAsia" w:ascii="Times New Roman" w:hAnsi="Times New Roman" w:eastAsia="仿宋_GB2312" w:cs="仿宋_GB2312"/>
          <w:bCs/>
          <w:sz w:val="32"/>
          <w:szCs w:val="32"/>
        </w:rPr>
        <w:t>11月</w:t>
      </w:r>
      <w:r>
        <w:rPr>
          <w:rFonts w:hint="eastAsia" w:ascii="Times New Roman" w:hAnsi="Times New Roman" w:eastAsia="仿宋_GB2312" w:cs="仿宋_GB2312"/>
          <w:bCs/>
          <w:sz w:val="32"/>
          <w:szCs w:val="32"/>
          <w:lang w:val="en-US" w:eastAsia="zh-CN"/>
        </w:rPr>
        <w:t>15</w:t>
      </w:r>
      <w:r>
        <w:rPr>
          <w:rFonts w:hint="eastAsia" w:ascii="Times New Roman" w:hAnsi="Times New Roman" w:eastAsia="仿宋_GB2312" w:cs="仿宋_GB2312"/>
          <w:bCs/>
          <w:sz w:val="32"/>
          <w:szCs w:val="32"/>
        </w:rPr>
        <w:t>日前完成全部检查任务和数据填报工作。</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Times New Roman" w:hAnsi="Times New Roman" w:eastAsia="黑体"/>
          <w:b w:val="0"/>
          <w:bCs w:val="0"/>
          <w:sz w:val="32"/>
          <w:szCs w:val="32"/>
        </w:rPr>
      </w:pPr>
      <w:r>
        <w:rPr>
          <w:rFonts w:hint="eastAsia" w:ascii="Times New Roman" w:hAnsi="Times New Roman" w:eastAsia="黑体"/>
          <w:b w:val="0"/>
          <w:bCs w:val="0"/>
          <w:sz w:val="32"/>
          <w:szCs w:val="32"/>
        </w:rPr>
        <w:t>四、联系方式</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联系人：天津市卫生</w:t>
      </w:r>
      <w:r>
        <w:rPr>
          <w:rFonts w:hint="eastAsia" w:ascii="Times New Roman" w:hAnsi="Times New Roman" w:eastAsia="仿宋_GB2312" w:cs="仿宋_GB2312"/>
          <w:bCs/>
          <w:sz w:val="32"/>
          <w:szCs w:val="32"/>
          <w:lang w:eastAsia="zh-CN"/>
        </w:rPr>
        <w:t>健康</w:t>
      </w:r>
      <w:r>
        <w:rPr>
          <w:rFonts w:hint="eastAsia" w:ascii="Times New Roman" w:hAnsi="Times New Roman" w:eastAsia="仿宋_GB2312" w:cs="仿宋_GB2312"/>
          <w:bCs/>
          <w:sz w:val="32"/>
          <w:szCs w:val="32"/>
        </w:rPr>
        <w:t>监督所</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rPr>
        <w:t xml:space="preserve">        </w:t>
      </w:r>
      <w:r>
        <w:rPr>
          <w:rFonts w:hint="eastAsia" w:ascii="Times New Roman" w:hAnsi="Times New Roman" w:eastAsia="仿宋_GB2312" w:cs="仿宋_GB2312"/>
          <w:bCs/>
          <w:sz w:val="32"/>
          <w:szCs w:val="32"/>
          <w:lang w:eastAsia="zh-CN"/>
        </w:rPr>
        <w:t>公共卫生执法四支队</w:t>
      </w:r>
      <w:r>
        <w:rPr>
          <w:rFonts w:hint="eastAsia" w:ascii="Times New Roman" w:hAnsi="Times New Roman" w:eastAsia="仿宋_GB2312" w:cs="仿宋_GB2312"/>
          <w:bCs/>
          <w:sz w:val="32"/>
          <w:szCs w:val="32"/>
        </w:rPr>
        <w:t xml:space="preserve">  </w:t>
      </w:r>
      <w:r>
        <w:rPr>
          <w:rFonts w:hint="eastAsia" w:ascii="Times New Roman" w:hAnsi="Times New Roman" w:eastAsia="仿宋_GB2312" w:cs="仿宋_GB2312"/>
          <w:bCs/>
          <w:sz w:val="32"/>
          <w:szCs w:val="32"/>
          <w:lang w:val="en-US" w:eastAsia="zh-CN"/>
        </w:rPr>
        <w:t xml:space="preserve">曹智勇  </w:t>
      </w:r>
      <w:r>
        <w:rPr>
          <w:rFonts w:hint="eastAsia" w:ascii="Times New Roman" w:hAnsi="Times New Roman" w:eastAsia="仿宋_GB2312" w:cs="仿宋_GB2312"/>
          <w:bCs/>
          <w:sz w:val="32"/>
          <w:szCs w:val="32"/>
        </w:rPr>
        <w:t>张树森</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rPr>
        <w:t>联系电话（传真）：</w:t>
      </w:r>
      <w:r>
        <w:rPr>
          <w:rFonts w:hint="eastAsia" w:ascii="Times New Roman" w:hAnsi="Times New Roman" w:eastAsia="仿宋_GB2312" w:cs="仿宋_GB2312"/>
          <w:bCs/>
          <w:sz w:val="32"/>
          <w:szCs w:val="32"/>
          <w:lang w:val="en-US" w:eastAsia="zh-CN"/>
        </w:rPr>
        <w:t xml:space="preserve">23337579 </w:t>
      </w:r>
      <w:r>
        <w:rPr>
          <w:rFonts w:hint="eastAsia" w:ascii="Times New Roman" w:hAnsi="Times New Roman" w:eastAsia="仿宋_GB2312" w:cs="仿宋_GB2312"/>
          <w:bCs/>
          <w:sz w:val="32"/>
          <w:szCs w:val="32"/>
        </w:rPr>
        <w:t>233375</w:t>
      </w:r>
      <w:r>
        <w:rPr>
          <w:rFonts w:hint="eastAsia" w:ascii="Times New Roman" w:hAnsi="Times New Roman" w:eastAsia="仿宋_GB2312" w:cs="仿宋_GB2312"/>
          <w:bCs/>
          <w:sz w:val="32"/>
          <w:szCs w:val="32"/>
          <w:lang w:val="en-US" w:eastAsia="zh-CN"/>
        </w:rPr>
        <w:t>78</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ascii="Times New Roman" w:eastAsia="仿宋_GB2312"/>
          <w:bCs/>
          <w:sz w:val="32"/>
          <w:szCs w:val="32"/>
        </w:rPr>
      </w:pPr>
      <w:r>
        <w:rPr>
          <w:rFonts w:hint="eastAsia" w:ascii="Times New Roman" w:hAnsi="Times New Roman" w:eastAsia="仿宋_GB2312" w:cs="仿宋_GB2312"/>
          <w:bCs/>
          <w:sz w:val="32"/>
          <w:szCs w:val="32"/>
        </w:rPr>
        <w:t>电子邮箱：zhangshusen01@tj.gov.cn</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rPr>
      </w:pP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rPr>
        <w:t>附表：</w:t>
      </w:r>
      <w:r>
        <w:rPr>
          <w:rFonts w:hint="eastAsia" w:ascii="Times New Roman" w:hAnsi="Times New Roman" w:eastAsia="仿宋_GB2312" w:cs="仿宋_GB2312"/>
          <w:bCs/>
          <w:sz w:val="32"/>
          <w:szCs w:val="32"/>
          <w:lang w:val="en-US" w:eastAsia="zh-CN"/>
        </w:rPr>
        <w:t>1.2023年国抽用人单位任务执行情况表</w:t>
      </w:r>
    </w:p>
    <w:p>
      <w:pPr>
        <w:keepNext w:val="0"/>
        <w:keepLines w:val="0"/>
        <w:pageBreakBefore w:val="0"/>
        <w:kinsoku/>
        <w:wordWrap/>
        <w:overflowPunct/>
        <w:topLinePunct w:val="0"/>
        <w:autoSpaceDE w:val="0"/>
        <w:autoSpaceDN/>
        <w:bidi w:val="0"/>
        <w:adjustRightInd/>
        <w:snapToGrid/>
        <w:spacing w:line="560" w:lineRule="exact"/>
        <w:ind w:firstLine="1600" w:firstLineChars="5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lang w:val="en-US" w:eastAsia="zh-CN"/>
        </w:rPr>
        <w:t>2</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pacing w:val="-6"/>
          <w:sz w:val="32"/>
          <w:szCs w:val="32"/>
          <w:lang w:val="en-US" w:eastAsia="zh-CN"/>
        </w:rPr>
        <w:t>2023年</w:t>
      </w:r>
      <w:r>
        <w:rPr>
          <w:rFonts w:hint="eastAsia" w:ascii="Times New Roman" w:hAnsi="Times New Roman" w:eastAsia="仿宋_GB2312" w:cs="仿宋_GB2312"/>
          <w:bCs/>
          <w:spacing w:val="-6"/>
          <w:sz w:val="32"/>
          <w:szCs w:val="32"/>
        </w:rPr>
        <w:t>用人单位职业卫生国家随机监督抽查计划表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 xml:space="preserve">      3</w:t>
      </w:r>
      <w:r>
        <w:rPr>
          <w:rFonts w:hint="default" w:ascii="Times New Roman" w:hAnsi="Times New Roman" w:eastAsia="仿宋_GB2312" w:cs="仿宋_GB2312"/>
          <w:bCs/>
          <w:sz w:val="32"/>
          <w:szCs w:val="32"/>
          <w:lang w:val="en-US" w:eastAsia="zh-CN"/>
        </w:rPr>
        <w:t>.</w:t>
      </w:r>
      <w:r>
        <w:rPr>
          <w:rFonts w:hint="eastAsia" w:ascii="Times New Roman" w:hAnsi="Times New Roman" w:eastAsia="仿宋_GB2312" w:cs="仿宋_GB2312"/>
          <w:bCs/>
          <w:spacing w:val="-6"/>
          <w:sz w:val="32"/>
          <w:szCs w:val="32"/>
          <w:lang w:val="en-US" w:eastAsia="zh-CN"/>
        </w:rPr>
        <w:t>2023年用人单位职业卫生国家随机监督抽查汇总表</w:t>
      </w:r>
      <w:r>
        <w:rPr>
          <w:rFonts w:hint="eastAsia" w:ascii="Times New Roman" w:hAnsi="Times New Roman" w:eastAsia="仿宋_GB2312" w:cs="仿宋_GB2312"/>
          <w:bCs/>
          <w:sz w:val="32"/>
          <w:szCs w:val="32"/>
          <w:lang w:val="en-US" w:eastAsia="zh-CN"/>
        </w:rPr>
        <w:t xml:space="preserve">        </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 xml:space="preserve">      4.2023年职业卫生技术服务机构国家随机监督抽查</w:t>
      </w:r>
    </w:p>
    <w:p>
      <w:pPr>
        <w:keepNext w:val="0"/>
        <w:keepLines w:val="0"/>
        <w:pageBreakBefore w:val="0"/>
        <w:kinsoku/>
        <w:wordWrap/>
        <w:overflowPunct/>
        <w:topLinePunct w:val="0"/>
        <w:autoSpaceDE w:val="0"/>
        <w:autoSpaceDN/>
        <w:bidi w:val="0"/>
        <w:adjustRightInd/>
        <w:snapToGrid/>
        <w:spacing w:line="560" w:lineRule="exact"/>
        <w:ind w:firstLine="1760" w:firstLineChars="55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计划表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 xml:space="preserve">      5.2023年职业卫生技术服务机构国家随机监督抽查</w:t>
      </w:r>
    </w:p>
    <w:p>
      <w:pPr>
        <w:keepNext w:val="0"/>
        <w:keepLines w:val="0"/>
        <w:pageBreakBefore w:val="0"/>
        <w:kinsoku/>
        <w:wordWrap/>
        <w:overflowPunct/>
        <w:topLinePunct w:val="0"/>
        <w:autoSpaceDE w:val="0"/>
        <w:autoSpaceDN/>
        <w:bidi w:val="0"/>
        <w:adjustRightInd/>
        <w:snapToGrid/>
        <w:spacing w:line="560" w:lineRule="exact"/>
        <w:ind w:firstLine="1760" w:firstLineChars="550"/>
        <w:textAlignment w:val="auto"/>
        <w:rPr>
          <w:rFonts w:hint="default"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汇总表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lang w:val="en-US" w:eastAsia="zh-CN"/>
        </w:rPr>
        <w:t xml:space="preserve">      6</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val="en-US" w:eastAsia="zh-CN"/>
        </w:rPr>
        <w:t>2023年</w:t>
      </w:r>
      <w:r>
        <w:rPr>
          <w:rFonts w:hint="eastAsia" w:ascii="Times New Roman" w:hAnsi="Times New Roman" w:eastAsia="仿宋_GB2312" w:cs="仿宋_GB2312"/>
          <w:bCs/>
          <w:sz w:val="32"/>
          <w:szCs w:val="32"/>
        </w:rPr>
        <w:t>放射诊疗、职业健康检查、职业病诊断机</w:t>
      </w:r>
    </w:p>
    <w:p>
      <w:pPr>
        <w:keepNext w:val="0"/>
        <w:keepLines w:val="0"/>
        <w:pageBreakBefore w:val="0"/>
        <w:kinsoku/>
        <w:wordWrap/>
        <w:overflowPunct/>
        <w:topLinePunct w:val="0"/>
        <w:autoSpaceDE w:val="0"/>
        <w:autoSpaceDN/>
        <w:bidi w:val="0"/>
        <w:adjustRightInd/>
        <w:snapToGrid/>
        <w:spacing w:line="560" w:lineRule="exact"/>
        <w:ind w:firstLine="1760" w:firstLineChars="55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构</w:t>
      </w:r>
      <w:r>
        <w:rPr>
          <w:rFonts w:hint="eastAsia" w:ascii="Times New Roman" w:hAnsi="Times New Roman" w:eastAsia="仿宋_GB2312" w:cs="仿宋_GB2312"/>
          <w:bCs/>
          <w:sz w:val="32"/>
          <w:szCs w:val="32"/>
          <w:lang w:eastAsia="zh-CN"/>
        </w:rPr>
        <w:t>和</w:t>
      </w:r>
      <w:r>
        <w:rPr>
          <w:rFonts w:hint="default" w:ascii="Times New Roman" w:hAnsi="Times New Roman" w:eastAsia="仿宋_GB2312" w:cs="仿宋_GB2312"/>
          <w:bCs/>
          <w:sz w:val="32"/>
          <w:szCs w:val="32"/>
          <w:lang w:val="en-US" w:eastAsia="zh-CN"/>
        </w:rPr>
        <w:t>放射卫生技术服务机构</w:t>
      </w:r>
      <w:r>
        <w:rPr>
          <w:rFonts w:hint="eastAsia" w:ascii="Times New Roman" w:hAnsi="Times New Roman" w:eastAsia="仿宋_GB2312" w:cs="仿宋_GB2312"/>
          <w:bCs/>
          <w:sz w:val="32"/>
          <w:szCs w:val="32"/>
        </w:rPr>
        <w:t>国家</w:t>
      </w:r>
      <w:r>
        <w:rPr>
          <w:rFonts w:hint="eastAsia" w:ascii="Times New Roman" w:hAnsi="Times New Roman" w:eastAsia="仿宋_GB2312" w:cs="仿宋_GB2312"/>
          <w:bCs/>
          <w:sz w:val="32"/>
          <w:szCs w:val="32"/>
          <w:lang w:val="en-US" w:eastAsia="zh-CN"/>
        </w:rPr>
        <w:t>随机</w:t>
      </w:r>
      <w:r>
        <w:rPr>
          <w:rFonts w:hint="eastAsia" w:ascii="Times New Roman" w:hAnsi="Times New Roman" w:eastAsia="仿宋_GB2312" w:cs="仿宋_GB2312"/>
          <w:bCs/>
          <w:sz w:val="32"/>
          <w:szCs w:val="32"/>
        </w:rPr>
        <w:t>监督抽查工作</w:t>
      </w:r>
    </w:p>
    <w:p>
      <w:pPr>
        <w:keepNext w:val="0"/>
        <w:keepLines w:val="0"/>
        <w:pageBreakBefore w:val="0"/>
        <w:kinsoku/>
        <w:wordWrap/>
        <w:overflowPunct/>
        <w:topLinePunct w:val="0"/>
        <w:autoSpaceDE w:val="0"/>
        <w:autoSpaceDN/>
        <w:bidi w:val="0"/>
        <w:adjustRightInd/>
        <w:snapToGrid/>
        <w:spacing w:line="560" w:lineRule="exact"/>
        <w:ind w:firstLine="1760" w:firstLineChars="55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计划表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lang w:val="en-US" w:eastAsia="zh-CN"/>
        </w:rPr>
        <w:t xml:space="preserve">      7</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sz w:val="32"/>
          <w:szCs w:val="32"/>
          <w:lang w:val="en-US" w:eastAsia="zh-CN"/>
        </w:rPr>
        <w:t>2023年</w:t>
      </w:r>
      <w:r>
        <w:rPr>
          <w:rFonts w:hint="eastAsia" w:ascii="Times New Roman" w:hAnsi="Times New Roman" w:eastAsia="仿宋_GB2312" w:cs="仿宋_GB2312"/>
          <w:bCs/>
          <w:sz w:val="32"/>
          <w:szCs w:val="32"/>
        </w:rPr>
        <w:t>放射诊疗机构国家</w:t>
      </w:r>
      <w:r>
        <w:rPr>
          <w:rFonts w:hint="eastAsia" w:ascii="Times New Roman" w:hAnsi="Times New Roman" w:eastAsia="仿宋_GB2312" w:cs="仿宋_GB2312"/>
          <w:bCs/>
          <w:sz w:val="32"/>
          <w:szCs w:val="32"/>
          <w:lang w:val="en-US" w:eastAsia="zh-CN"/>
        </w:rPr>
        <w:t>随机</w:t>
      </w:r>
      <w:r>
        <w:rPr>
          <w:rFonts w:hint="eastAsia" w:ascii="Times New Roman" w:hAnsi="Times New Roman" w:eastAsia="仿宋_GB2312" w:cs="仿宋_GB2312"/>
          <w:bCs/>
          <w:sz w:val="32"/>
          <w:szCs w:val="32"/>
        </w:rPr>
        <w:t>监督抽查汇总表</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 xml:space="preserve">      8.2023年职业健康检查机构、职业病诊断机构</w:t>
      </w:r>
      <w:r>
        <w:rPr>
          <w:rFonts w:hint="eastAsia" w:ascii="Times New Roman" w:hAnsi="Times New Roman" w:eastAsia="仿宋_GB2312" w:cs="仿宋_GB2312"/>
          <w:bCs/>
          <w:sz w:val="32"/>
          <w:szCs w:val="32"/>
          <w:lang w:eastAsia="zh-CN"/>
        </w:rPr>
        <w:t>和</w:t>
      </w:r>
      <w:r>
        <w:rPr>
          <w:rFonts w:hint="default" w:ascii="Times New Roman" w:hAnsi="Times New Roman" w:eastAsia="仿宋_GB2312" w:cs="仿宋_GB2312"/>
          <w:bCs/>
          <w:sz w:val="32"/>
          <w:szCs w:val="32"/>
          <w:lang w:val="en-US" w:eastAsia="zh-CN"/>
        </w:rPr>
        <w:t>放</w:t>
      </w:r>
    </w:p>
    <w:p>
      <w:pPr>
        <w:keepNext w:val="0"/>
        <w:keepLines w:val="0"/>
        <w:pageBreakBefore w:val="0"/>
        <w:kinsoku/>
        <w:wordWrap/>
        <w:overflowPunct/>
        <w:topLinePunct w:val="0"/>
        <w:autoSpaceDE w:val="0"/>
        <w:autoSpaceDN/>
        <w:bidi w:val="0"/>
        <w:adjustRightInd/>
        <w:snapToGrid/>
        <w:spacing w:line="560" w:lineRule="exact"/>
        <w:ind w:firstLine="1760" w:firstLineChars="550"/>
        <w:textAlignment w:val="auto"/>
        <w:rPr>
          <w:rFonts w:hint="eastAsia" w:ascii="Times New Roman" w:hAnsi="Times New Roman"/>
          <w:color w:val="auto"/>
          <w:kern w:val="0"/>
          <w:sz w:val="32"/>
          <w:szCs w:val="24"/>
        </w:rPr>
        <w:sectPr>
          <w:pgSz w:w="11906" w:h="16838"/>
          <w:pgMar w:top="2098" w:right="1474" w:bottom="1417" w:left="1587" w:header="851" w:footer="1134" w:gutter="0"/>
          <w:pgBorders>
            <w:top w:val="none" w:sz="0" w:space="0"/>
            <w:left w:val="none" w:sz="0" w:space="0"/>
            <w:bottom w:val="none" w:sz="0" w:space="0"/>
            <w:right w:val="none" w:sz="0" w:space="0"/>
          </w:pgBorders>
          <w:lnNumType w:countBy="0" w:distance="360"/>
          <w:pgNumType w:fmt="decimal"/>
          <w:cols w:space="0" w:num="1"/>
          <w:rtlGutter w:val="0"/>
          <w:docGrid w:type="lines" w:linePitch="435" w:charSpace="0"/>
        </w:sectPr>
      </w:pPr>
      <w:r>
        <w:rPr>
          <w:rFonts w:hint="default" w:ascii="Times New Roman" w:hAnsi="Times New Roman" w:eastAsia="仿宋_GB2312" w:cs="仿宋_GB2312"/>
          <w:bCs/>
          <w:sz w:val="32"/>
          <w:szCs w:val="32"/>
          <w:lang w:val="en-US" w:eastAsia="zh-CN"/>
        </w:rPr>
        <w:t>射卫生技术服务机构</w:t>
      </w:r>
      <w:r>
        <w:rPr>
          <w:rFonts w:hint="eastAsia" w:ascii="Times New Roman" w:hAnsi="Times New Roman" w:eastAsia="仿宋_GB2312" w:cs="仿宋_GB2312"/>
          <w:bCs/>
          <w:sz w:val="32"/>
          <w:szCs w:val="32"/>
          <w:lang w:val="en-US" w:eastAsia="zh-CN"/>
        </w:rPr>
        <w:t>国家随机监督抽查汇总</w:t>
      </w:r>
      <w:r>
        <w:rPr>
          <w:rFonts w:hint="eastAsia" w:ascii="Times New Roman" w:hAnsi="Times New Roman" w:eastAsia="仿宋_GB2312" w:cs="仿宋_GB2312"/>
          <w:bCs/>
          <w:sz w:val="32"/>
          <w:szCs w:val="32"/>
        </w:rPr>
        <w:t>表</w:t>
      </w:r>
    </w:p>
    <w:p>
      <w:pPr>
        <w:widowControl/>
        <w:tabs>
          <w:tab w:val="left" w:pos="1164"/>
        </w:tabs>
        <w:spacing w:beforeLines="0" w:afterLines="0"/>
        <w:jc w:val="left"/>
        <w:rPr>
          <w:rFonts w:hint="eastAsia" w:ascii="黑体" w:hAnsi="黑体" w:eastAsia="黑体" w:cs="黑体"/>
          <w:b w:val="0"/>
          <w:bCs/>
          <w:color w:val="auto"/>
          <w:sz w:val="32"/>
          <w:szCs w:val="32"/>
          <w:lang w:val="en-US" w:eastAsia="zh-CN"/>
        </w:rPr>
      </w:pPr>
      <w:r>
        <w:rPr>
          <w:rFonts w:hint="eastAsia" w:ascii="黑体" w:hAnsi="黑体" w:eastAsia="黑体" w:cs="黑体"/>
          <w:bCs/>
          <w:sz w:val="32"/>
          <w:szCs w:val="32"/>
          <w:lang w:eastAsia="zh-CN"/>
        </w:rPr>
        <w:t>附表</w:t>
      </w:r>
      <w:r>
        <w:rPr>
          <w:rFonts w:hint="eastAsia" w:ascii="黑体" w:hAnsi="黑体" w:eastAsia="黑体" w:cs="黑体"/>
          <w:bCs/>
          <w:sz w:val="32"/>
          <w:szCs w:val="32"/>
          <w:lang w:val="en-US" w:eastAsia="zh-CN"/>
        </w:rPr>
        <w:t>1</w:t>
      </w:r>
      <w:r>
        <w:rPr>
          <w:rFonts w:hint="eastAsia" w:ascii="黑体" w:hAnsi="黑体" w:eastAsia="黑体" w:cs="黑体"/>
          <w:b w:val="0"/>
          <w:bCs/>
          <w:color w:val="auto"/>
          <w:sz w:val="32"/>
          <w:szCs w:val="32"/>
          <w:lang w:val="en-US" w:eastAsia="zh-CN"/>
        </w:rPr>
        <w:t xml:space="preserve"> </w:t>
      </w:r>
    </w:p>
    <w:p>
      <w:pPr>
        <w:spacing w:beforeLines="0" w:afterLines="0"/>
        <w:jc w:val="center"/>
        <w:outlineLvl w:val="0"/>
        <w:rPr>
          <w:rFonts w:hint="eastAsia" w:ascii="仿宋" w:hAnsi="仿宋" w:eastAsia="仿宋" w:cs="仿宋"/>
          <w:b/>
          <w:bCs w:val="0"/>
          <w:color w:val="auto"/>
          <w:sz w:val="36"/>
          <w:szCs w:val="36"/>
          <w:lang w:val="en-US" w:eastAsia="zh-CN"/>
        </w:rPr>
      </w:pPr>
      <w:r>
        <w:rPr>
          <w:rFonts w:hint="eastAsia" w:ascii="方正小标宋简体" w:eastAsia="方正小标宋简体"/>
          <w:b w:val="0"/>
          <w:bCs w:val="0"/>
          <w:sz w:val="36"/>
          <w:szCs w:val="36"/>
          <w:lang w:val="en-US" w:eastAsia="zh-CN"/>
        </w:rPr>
        <w:t>2023年国抽用人单位任务执行情况表</w:t>
      </w:r>
    </w:p>
    <w:p>
      <w:pPr>
        <w:bidi w:val="0"/>
        <w:rPr>
          <w:rFonts w:hint="eastAsia"/>
          <w:lang w:val="en-US" w:eastAsia="zh-CN"/>
        </w:rPr>
      </w:pPr>
    </w:p>
    <w:p>
      <w:pPr>
        <w:bidi w:val="0"/>
        <w:rPr>
          <w:rFonts w:hint="eastAsia"/>
          <w:lang w:val="en-US"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271135" cy="6912610"/>
            <wp:effectExtent l="0" t="0" r="12065" b="21590"/>
            <wp:wrapNone/>
            <wp:docPr id="3" name="图片 2" descr="2023年用人单位任务执行情况表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023年用人单位任务执行情况表二维码"/>
                    <pic:cNvPicPr>
                      <a:picLocks noChangeAspect="1"/>
                    </pic:cNvPicPr>
                  </pic:nvPicPr>
                  <pic:blipFill>
                    <a:blip r:embed="rId4"/>
                    <a:stretch>
                      <a:fillRect/>
                    </a:stretch>
                  </pic:blipFill>
                  <pic:spPr>
                    <a:xfrm>
                      <a:off x="0" y="0"/>
                      <a:ext cx="5271135" cy="6912610"/>
                    </a:xfrm>
                    <a:prstGeom prst="rect">
                      <a:avLst/>
                    </a:prstGeom>
                    <a:noFill/>
                    <a:ln>
                      <a:noFill/>
                    </a:ln>
                  </pic:spPr>
                </pic:pic>
              </a:graphicData>
            </a:graphic>
          </wp:anchor>
        </w:drawing>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sectPr>
          <w:pgSz w:w="11906" w:h="16838"/>
          <w:pgMar w:top="1440" w:right="1800" w:bottom="1440" w:left="1800" w:header="850" w:footer="992" w:gutter="0"/>
          <w:pgNumType w:fmt="decimal"/>
          <w:cols w:space="720" w:num="1"/>
          <w:docGrid w:type="lines" w:linePitch="334" w:charSpace="0"/>
        </w:sectPr>
      </w:pPr>
    </w:p>
    <w:p>
      <w:pPr>
        <w:spacing w:beforeLines="0" w:afterLines="0"/>
        <w:jc w:val="left"/>
        <w:outlineLvl w:val="0"/>
        <w:rPr>
          <w:rFonts w:hint="eastAsia" w:ascii="黑体" w:hAnsi="黑体" w:eastAsia="黑体" w:cs="黑体"/>
          <w:bCs/>
          <w:sz w:val="32"/>
          <w:szCs w:val="32"/>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2</w:t>
      </w:r>
    </w:p>
    <w:p>
      <w:pPr>
        <w:spacing w:beforeLines="0" w:afterLines="0"/>
        <w:jc w:val="center"/>
        <w:outlineLvl w:val="0"/>
        <w:rPr>
          <w:rFonts w:hint="eastAsia" w:ascii="宋体" w:hAnsi="宋体" w:eastAsia="宋体" w:cs="Times New Roman"/>
          <w:color w:val="auto"/>
          <w:sz w:val="44"/>
          <w:szCs w:val="24"/>
        </w:rPr>
      </w:pPr>
      <w:r>
        <w:rPr>
          <w:rFonts w:hint="eastAsia" w:ascii="方正小标宋简体" w:eastAsia="方正小标宋简体"/>
          <w:b w:val="0"/>
          <w:bCs w:val="0"/>
          <w:sz w:val="32"/>
          <w:szCs w:val="32"/>
          <w:lang w:val="en-US" w:eastAsia="zh-CN"/>
        </w:rPr>
        <w:t>2023年用人单位职业卫生国家随机监督抽查计划表</w:t>
      </w:r>
    </w:p>
    <w:tbl>
      <w:tblPr>
        <w:tblStyle w:val="3"/>
        <w:tblW w:w="141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4"/>
        <w:gridCol w:w="1512"/>
        <w:gridCol w:w="1938"/>
        <w:gridCol w:w="8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9" w:hRule="atLeast"/>
          <w:tblHeader/>
          <w:jc w:val="center"/>
        </w:trPr>
        <w:tc>
          <w:tcPr>
            <w:tcW w:w="17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监督检查对象</w:t>
            </w:r>
          </w:p>
        </w:tc>
        <w:tc>
          <w:tcPr>
            <w:tcW w:w="1512"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抽查任务</w:t>
            </w:r>
          </w:p>
        </w:tc>
        <w:tc>
          <w:tcPr>
            <w:tcW w:w="10883" w:type="dxa"/>
            <w:gridSpan w:val="2"/>
            <w:tcBorders>
              <w:top w:val="single" w:color="000000" w:sz="4" w:space="0"/>
              <w:left w:val="single" w:color="000000" w:sz="4" w:space="0"/>
              <w:bottom w:val="single" w:color="000000" w:sz="4" w:space="0"/>
            </w:tcBorders>
            <w:noWrap w:val="0"/>
            <w:vAlign w:val="center"/>
          </w:tcPr>
          <w:p>
            <w:pPr>
              <w:tabs>
                <w:tab w:val="left" w:pos="6660"/>
              </w:tabs>
              <w:adjustRightInd w:val="0"/>
              <w:snapToGrid w:val="0"/>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4" w:hRule="atLeast"/>
          <w:tblHeader/>
          <w:jc w:val="center"/>
        </w:trPr>
        <w:tc>
          <w:tcPr>
            <w:tcW w:w="1734"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
                <w:bCs/>
                <w:color w:val="auto"/>
                <w:sz w:val="21"/>
                <w:szCs w:val="21"/>
              </w:rPr>
            </w:pPr>
            <w:r>
              <w:rPr>
                <w:rFonts w:hint="eastAsia" w:ascii="宋体" w:hAnsi="宋体" w:eastAsia="宋体" w:cs="宋体"/>
                <w:bCs/>
                <w:color w:val="auto"/>
                <w:sz w:val="21"/>
                <w:szCs w:val="21"/>
              </w:rPr>
              <w:t>用人单位</w:t>
            </w:r>
          </w:p>
        </w:tc>
        <w:tc>
          <w:tcPr>
            <w:tcW w:w="1512"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default" w:ascii="宋体" w:hAnsi="宋体" w:eastAsia="宋体" w:cs="宋体"/>
                <w:b/>
                <w:bCs/>
                <w:color w:val="auto"/>
                <w:sz w:val="21"/>
                <w:szCs w:val="21"/>
                <w:lang w:val="en-US" w:eastAsia="zh-CN"/>
              </w:rPr>
            </w:pPr>
            <w:r>
              <w:rPr>
                <w:rFonts w:hint="eastAsia" w:ascii="宋体" w:hAnsi="宋体" w:cs="宋体"/>
                <w:b w:val="0"/>
                <w:bCs w:val="0"/>
                <w:color w:val="auto"/>
                <w:sz w:val="21"/>
                <w:szCs w:val="21"/>
                <w:lang w:val="en-US" w:eastAsia="zh-CN"/>
              </w:rPr>
              <w:t>抽查用人单位数量原则上不低于2022年监督检查数量。</w:t>
            </w:r>
          </w:p>
        </w:tc>
        <w:tc>
          <w:tcPr>
            <w:tcW w:w="1938" w:type="dxa"/>
            <w:tcBorders>
              <w:top w:val="single" w:color="000000"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1.职业病防治管理组织和措施</w:t>
            </w:r>
          </w:p>
        </w:tc>
        <w:tc>
          <w:tcPr>
            <w:tcW w:w="8945" w:type="dxa"/>
            <w:tcBorders>
              <w:top w:val="single" w:color="000000"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1.是否按规定设置或者指定职业卫生管理机构或者组织，配备专职或者兼职的职业卫生管理人员；</w:t>
            </w:r>
          </w:p>
          <w:p>
            <w:pPr>
              <w:tabs>
                <w:tab w:val="left" w:pos="6660"/>
              </w:tabs>
              <w:adjustRightInd w:val="0"/>
              <w:snapToGrid w:val="0"/>
              <w:jc w:val="left"/>
              <w:rPr>
                <w:rFonts w:hint="eastAsia" w:ascii="宋体" w:hAnsi="宋体" w:eastAsia="宋体" w:cs="宋体"/>
                <w:b/>
                <w:bCs/>
                <w:color w:val="auto"/>
                <w:sz w:val="21"/>
                <w:szCs w:val="21"/>
              </w:rPr>
            </w:pPr>
            <w:r>
              <w:rPr>
                <w:rFonts w:hint="eastAsia" w:ascii="宋体" w:hAnsi="宋体" w:eastAsia="宋体" w:cs="宋体"/>
                <w:bCs/>
                <w:color w:val="auto"/>
                <w:sz w:val="21"/>
                <w:szCs w:val="21"/>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2.职业卫生培训</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0"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3.建设项目职业病防护设施“三同时”</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是否落实建设项目职业病防护设施“三同时”制度，是否按程序开展评审及存档、公示。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3"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
                <w:bCs w:val="0"/>
                <w:color w:val="auto"/>
                <w:sz w:val="21"/>
                <w:szCs w:val="21"/>
              </w:rPr>
              <w:t>＊4.职业病危害项目申报</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1"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5.工作场所职业卫生管理</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1.是否按规定开展工作场所职业病危害因素监测、检测、评价，是否进行检测结果的报告和公布；</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6.职业病危害警示和告知</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blHeader/>
          <w:jc w:val="center"/>
        </w:trPr>
        <w:tc>
          <w:tcPr>
            <w:tcW w:w="1734"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7.劳动者职业健康监护</w:t>
            </w:r>
          </w:p>
        </w:tc>
        <w:tc>
          <w:tcPr>
            <w:tcW w:w="8945" w:type="dxa"/>
            <w:tcBorders>
              <w:top w:val="single" w:color="auto" w:sz="4" w:space="0"/>
              <w:left w:val="single" w:color="000000" w:sz="4" w:space="0"/>
              <w:bottom w:val="single" w:color="auto"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blHeader/>
          <w:jc w:val="center"/>
        </w:trPr>
        <w:tc>
          <w:tcPr>
            <w:tcW w:w="1734" w:type="dxa"/>
            <w:vMerge w:val="continue"/>
            <w:tcBorders>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512" w:type="dxa"/>
            <w:vMerge w:val="continue"/>
            <w:tcBorders>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p>
        </w:tc>
        <w:tc>
          <w:tcPr>
            <w:tcW w:w="1938" w:type="dxa"/>
            <w:tcBorders>
              <w:top w:val="single" w:color="auto" w:sz="4" w:space="0"/>
              <w:left w:val="single" w:color="000000" w:sz="4" w:space="0"/>
              <w:bottom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8.职业病病人和疑似职业病病人处置</w:t>
            </w:r>
          </w:p>
        </w:tc>
        <w:tc>
          <w:tcPr>
            <w:tcW w:w="8945" w:type="dxa"/>
            <w:tcBorders>
              <w:top w:val="single" w:color="auto" w:sz="4" w:space="0"/>
              <w:left w:val="single" w:color="000000" w:sz="4" w:space="0"/>
              <w:bottom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1.是否按规定处置职业病人、疑似职业病人；</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2.是否为劳动者进行职业病诊断提供健康损害与职业史、职业病危害接触关系等相关资料。</w:t>
            </w:r>
          </w:p>
        </w:tc>
      </w:tr>
    </w:tbl>
    <w:p>
      <w:pPr>
        <w:spacing w:beforeLines="0" w:afterLines="0"/>
        <w:jc w:val="left"/>
        <w:rPr>
          <w:rFonts w:hint="eastAsia" w:ascii="仿宋_GB2312" w:hAnsi="黑体" w:eastAsia="仿宋_GB2312" w:cs="Times New Roman"/>
          <w:b/>
          <w:color w:val="auto"/>
          <w:sz w:val="24"/>
          <w:szCs w:val="24"/>
          <w:lang w:eastAsia="zh-CN"/>
        </w:rPr>
      </w:pPr>
      <w:r>
        <w:rPr>
          <w:rFonts w:hint="eastAsia" w:ascii="宋体" w:hAnsi="宋体" w:eastAsia="宋体" w:cs="宋体"/>
          <w:b/>
          <w:color w:val="auto"/>
          <w:sz w:val="24"/>
          <w:szCs w:val="24"/>
          <w:lang w:eastAsia="zh-CN"/>
        </w:rPr>
        <w:t>注：重点检查内容中“</w:t>
      </w:r>
      <w:r>
        <w:rPr>
          <w:rFonts w:hint="eastAsia" w:ascii="宋体" w:hAnsi="宋体" w:eastAsia="宋体" w:cs="宋体"/>
          <w:b/>
          <w:color w:val="auto"/>
          <w:sz w:val="24"/>
          <w:szCs w:val="24"/>
          <w:lang w:val="en-US" w:eastAsia="zh-CN"/>
        </w:rPr>
        <w:t>4.职业病危害项目申报</w:t>
      </w:r>
      <w:r>
        <w:rPr>
          <w:rFonts w:hint="eastAsia" w:ascii="宋体" w:hAnsi="宋体" w:eastAsia="宋体" w:cs="宋体"/>
          <w:b/>
          <w:color w:val="auto"/>
          <w:sz w:val="24"/>
          <w:szCs w:val="24"/>
          <w:lang w:eastAsia="zh-CN"/>
        </w:rPr>
        <w:t>”是必查项。</w:t>
      </w:r>
    </w:p>
    <w:p>
      <w:pPr>
        <w:spacing w:beforeLines="0" w:afterLines="0"/>
        <w:jc w:val="left"/>
        <w:outlineLvl w:val="0"/>
        <w:rPr>
          <w:rFonts w:hint="eastAsia" w:ascii="黑体" w:hAnsi="黑体" w:eastAsia="黑体" w:cs="黑体"/>
          <w:color w:val="auto"/>
          <w:w w:val="98"/>
          <w:kern w:val="0"/>
          <w:sz w:val="32"/>
          <w:szCs w:val="32"/>
          <w:lang w:eastAsia="zh-CN" w:bidi="ar"/>
        </w:rPr>
      </w:pPr>
      <w:r>
        <w:rPr>
          <w:rFonts w:hint="default" w:ascii="Times New Roman" w:hAnsi="Times New Roman" w:eastAsia="仿宋_GB2312" w:cs="Times New Roman"/>
          <w:color w:val="auto"/>
          <w:sz w:val="21"/>
          <w:szCs w:val="24"/>
        </w:rPr>
        <w:br w:type="page"/>
      </w:r>
      <w:r>
        <w:rPr>
          <w:rFonts w:hint="eastAsia" w:ascii="黑体" w:hAnsi="黑体" w:eastAsia="黑体" w:cs="黑体"/>
          <w:bCs/>
          <w:sz w:val="32"/>
          <w:szCs w:val="32"/>
        </w:rPr>
        <w:t>附表</w:t>
      </w:r>
      <w:r>
        <w:rPr>
          <w:rFonts w:hint="eastAsia" w:ascii="黑体" w:hAnsi="黑体" w:eastAsia="黑体" w:cs="黑体"/>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2023年用人单位职业卫生国家随机监督抽查汇总表</w:t>
      </w:r>
    </w:p>
    <w:tbl>
      <w:tblPr>
        <w:tblStyle w:val="3"/>
        <w:tblW w:w="14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596"/>
        <w:gridCol w:w="645"/>
        <w:gridCol w:w="467"/>
        <w:gridCol w:w="671"/>
        <w:gridCol w:w="724"/>
        <w:gridCol w:w="725"/>
        <w:gridCol w:w="723"/>
        <w:gridCol w:w="723"/>
        <w:gridCol w:w="723"/>
        <w:gridCol w:w="728"/>
        <w:gridCol w:w="723"/>
        <w:gridCol w:w="889"/>
        <w:gridCol w:w="988"/>
        <w:gridCol w:w="1022"/>
        <w:gridCol w:w="519"/>
        <w:gridCol w:w="414"/>
        <w:gridCol w:w="621"/>
        <w:gridCol w:w="621"/>
        <w:gridCol w:w="62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774" w:type="dxa"/>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监督检查对象</w:t>
            </w:r>
          </w:p>
        </w:tc>
        <w:tc>
          <w:tcPr>
            <w:tcW w:w="596" w:type="dxa"/>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辖区单位数</w:t>
            </w:r>
          </w:p>
        </w:tc>
        <w:tc>
          <w:tcPr>
            <w:tcW w:w="645" w:type="dxa"/>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抽查单位数</w:t>
            </w:r>
          </w:p>
        </w:tc>
        <w:tc>
          <w:tcPr>
            <w:tcW w:w="467" w:type="dxa"/>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不合格单位数</w:t>
            </w:r>
          </w:p>
        </w:tc>
        <w:tc>
          <w:tcPr>
            <w:tcW w:w="8639" w:type="dxa"/>
            <w:gridSpan w:val="11"/>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不合格情况</w:t>
            </w:r>
          </w:p>
        </w:tc>
        <w:tc>
          <w:tcPr>
            <w:tcW w:w="519" w:type="dxa"/>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责令限期改正单位数</w:t>
            </w:r>
          </w:p>
        </w:tc>
        <w:tc>
          <w:tcPr>
            <w:tcW w:w="414" w:type="dxa"/>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行政处罚单位数</w:t>
            </w:r>
          </w:p>
        </w:tc>
        <w:tc>
          <w:tcPr>
            <w:tcW w:w="2472" w:type="dxa"/>
            <w:gridSpan w:val="4"/>
            <w:vMerge w:val="restart"/>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jc w:val="center"/>
        </w:trPr>
        <w:tc>
          <w:tcPr>
            <w:tcW w:w="774"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596"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45"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467"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1395" w:type="dxa"/>
            <w:gridSpan w:val="2"/>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职业病防治管理组织和措施</w:t>
            </w:r>
          </w:p>
        </w:tc>
        <w:tc>
          <w:tcPr>
            <w:tcW w:w="725"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职业卫生培训</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建设项目“三同时”</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职业病危害项目申报</w:t>
            </w:r>
          </w:p>
        </w:tc>
        <w:tc>
          <w:tcPr>
            <w:tcW w:w="1451" w:type="dxa"/>
            <w:gridSpan w:val="2"/>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工作场所职业卫生管理</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职业病危害警示和告知</w:t>
            </w:r>
          </w:p>
        </w:tc>
        <w:tc>
          <w:tcPr>
            <w:tcW w:w="889"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劳动者职业健康监护</w:t>
            </w:r>
          </w:p>
        </w:tc>
        <w:tc>
          <w:tcPr>
            <w:tcW w:w="2010" w:type="dxa"/>
            <w:gridSpan w:val="2"/>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职业病病人和疑似职业病病人处置</w:t>
            </w:r>
          </w:p>
        </w:tc>
        <w:tc>
          <w:tcPr>
            <w:tcW w:w="519"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414"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2472" w:type="dxa"/>
            <w:gridSpan w:val="4"/>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74" w:type="dxa"/>
            <w:vMerge w:val="continue"/>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596" w:type="dxa"/>
            <w:vMerge w:val="continue"/>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45" w:type="dxa"/>
            <w:vMerge w:val="continue"/>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467" w:type="dxa"/>
            <w:vMerge w:val="continue"/>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71"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职业卫生管理机构或者组织不合格单位数</w:t>
            </w:r>
          </w:p>
        </w:tc>
        <w:tc>
          <w:tcPr>
            <w:tcW w:w="724"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职业卫生管理制度和操作规程不合格单位数</w:t>
            </w:r>
          </w:p>
        </w:tc>
        <w:tc>
          <w:tcPr>
            <w:tcW w:w="725"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职业卫生培训不合格单位数</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建设项目职业病防护设施“三同时”不合格单位数</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工作场所职业病危害项目申报不合格单位数</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工作场所职业病危害因素监测、检测、评价不合格单位数</w:t>
            </w:r>
          </w:p>
        </w:tc>
        <w:tc>
          <w:tcPr>
            <w:tcW w:w="728"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职业病防护设施、应急救援设施、防护用品不合格单位数</w:t>
            </w: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职业病危害警示和告知不合格单位数</w:t>
            </w:r>
          </w:p>
        </w:tc>
        <w:tc>
          <w:tcPr>
            <w:tcW w:w="889"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劳动者职业健康监护、放射工作人员个人剂量监测不合格单位数</w:t>
            </w:r>
          </w:p>
        </w:tc>
        <w:tc>
          <w:tcPr>
            <w:tcW w:w="988"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职业病病人、疑似职业病病人处置不合格单位数</w:t>
            </w:r>
          </w:p>
        </w:tc>
        <w:tc>
          <w:tcPr>
            <w:tcW w:w="1022"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未为劳动者进行职业病诊断提供健康损害与职业史、职业病危害接触关系等相关资料单位数</w:t>
            </w:r>
          </w:p>
        </w:tc>
        <w:tc>
          <w:tcPr>
            <w:tcW w:w="519"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414" w:type="dxa"/>
            <w:vMerge w:val="continue"/>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21"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警告单位数</w:t>
            </w:r>
          </w:p>
        </w:tc>
        <w:tc>
          <w:tcPr>
            <w:tcW w:w="621"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罚款（万元）</w:t>
            </w:r>
          </w:p>
        </w:tc>
        <w:tc>
          <w:tcPr>
            <w:tcW w:w="621"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责令停止作业单位数</w:t>
            </w:r>
          </w:p>
        </w:tc>
        <w:tc>
          <w:tcPr>
            <w:tcW w:w="609"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4" w:hRule="atLeast"/>
          <w:jc w:val="center"/>
        </w:trPr>
        <w:tc>
          <w:tcPr>
            <w:tcW w:w="774"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用人</w:t>
            </w:r>
          </w:p>
          <w:p>
            <w:pPr>
              <w:adjustRightInd w:val="0"/>
              <w:snapToGrid w:val="0"/>
              <w:ind w:left="-42" w:leftChars="-20" w:right="-42" w:rightChars="-20"/>
              <w:jc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单位</w:t>
            </w:r>
          </w:p>
        </w:tc>
        <w:tc>
          <w:tcPr>
            <w:tcW w:w="596"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45"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467"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71"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4"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5"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3"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3"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8"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723"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889"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988"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1022"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519"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414"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21"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21" w:type="dxa"/>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21"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609" w:type="dxa"/>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r>
    </w:tbl>
    <w:p>
      <w:pPr>
        <w:jc w:val="left"/>
        <w:rPr>
          <w:rFonts w:hint="eastAsia" w:ascii="仿宋_GB2312" w:eastAsia="仿宋_GB2312"/>
          <w:bCs/>
          <w:sz w:val="32"/>
          <w:szCs w:val="32"/>
        </w:rPr>
      </w:pPr>
    </w:p>
    <w:p>
      <w:pPr>
        <w:jc w:val="left"/>
        <w:rPr>
          <w:rFonts w:hint="eastAsia" w:ascii="仿宋_GB2312" w:eastAsia="仿宋_GB2312"/>
          <w:bCs/>
          <w:sz w:val="32"/>
          <w:szCs w:val="32"/>
        </w:rPr>
      </w:pPr>
    </w:p>
    <w:p>
      <w:pPr>
        <w:jc w:val="left"/>
        <w:rPr>
          <w:rFonts w:hint="eastAsia" w:ascii="黑体" w:hAnsi="黑体" w:eastAsia="黑体" w:cs="黑体"/>
          <w:bCs/>
          <w:sz w:val="32"/>
          <w:szCs w:val="32"/>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sz w:val="36"/>
          <w:szCs w:val="36"/>
          <w:lang w:val="en-US" w:eastAsia="zh-CN"/>
        </w:rPr>
      </w:pPr>
      <w:r>
        <w:rPr>
          <w:rFonts w:hint="eastAsia" w:ascii="方正小标宋简体" w:eastAsia="方正小标宋简体"/>
          <w:b w:val="0"/>
          <w:bCs w:val="0"/>
          <w:sz w:val="36"/>
          <w:szCs w:val="36"/>
          <w:lang w:val="en-US" w:eastAsia="zh-CN"/>
        </w:rPr>
        <w:t>2023年职业卫生技术服务机构国家随机监督抽查计划表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6"/>
        <w:gridCol w:w="2125"/>
        <w:gridCol w:w="1250"/>
        <w:gridCol w:w="8893"/>
      </w:tblGrid>
      <w:tr>
        <w:trPr>
          <w:trHeight w:val="617" w:hRule="atLeast"/>
          <w:tblHeader/>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监督检查对象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抽查任务</w:t>
            </w:r>
          </w:p>
        </w:tc>
        <w:tc>
          <w:tcPr>
            <w:tcW w:w="0" w:type="auto"/>
            <w:gridSpan w:val="2"/>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3" w:hRule="atLeast"/>
          <w:tblHeader/>
          <w:jc w:val="center"/>
        </w:trPr>
        <w:tc>
          <w:tcPr>
            <w:tcW w:w="0" w:type="auto"/>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职业卫生技术服务机构</w:t>
            </w:r>
          </w:p>
          <w:p>
            <w:pPr>
              <w:tabs>
                <w:tab w:val="left" w:pos="6660"/>
              </w:tabs>
              <w:adjustRightInd w:val="0"/>
              <w:snapToGrid w:val="0"/>
              <w:jc w:val="center"/>
              <w:rPr>
                <w:rFonts w:hint="eastAsia" w:ascii="宋体" w:hAnsi="宋体" w:eastAsia="宋体" w:cs="宋体"/>
                <w:bCs/>
                <w:color w:val="auto"/>
                <w:sz w:val="21"/>
                <w:szCs w:val="21"/>
              </w:rPr>
            </w:pPr>
          </w:p>
        </w:tc>
        <w:tc>
          <w:tcPr>
            <w:tcW w:w="0" w:type="auto"/>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辖区内注册的职业卫生技术服务机构</w:t>
            </w:r>
            <w:r>
              <w:rPr>
                <w:rFonts w:hint="eastAsia" w:ascii="宋体" w:hAnsi="宋体" w:eastAsia="宋体" w:cs="宋体"/>
                <w:bCs/>
                <w:color w:val="auto"/>
                <w:sz w:val="21"/>
                <w:szCs w:val="21"/>
                <w:lang w:val="en-US" w:eastAsia="zh-CN"/>
              </w:rPr>
              <w:t>60%</w:t>
            </w:r>
            <w:r>
              <w:rPr>
                <w:rFonts w:hint="eastAsia" w:ascii="宋体" w:hAnsi="宋体" w:eastAsia="宋体" w:cs="宋体"/>
                <w:bCs/>
                <w:color w:val="auto"/>
                <w:sz w:val="21"/>
                <w:szCs w:val="21"/>
              </w:rPr>
              <w:t>检查</w:t>
            </w:r>
          </w:p>
        </w:tc>
        <w:tc>
          <w:tcPr>
            <w:tcW w:w="0" w:type="auto"/>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1.资质证书</w:t>
            </w:r>
          </w:p>
        </w:tc>
        <w:tc>
          <w:tcPr>
            <w:tcW w:w="0" w:type="auto"/>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1.是否未取得职业卫生技术服务资质认可擅自从事职业卫生检测、评价技术服务；</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0" w:hRule="atLeast"/>
          <w:tblHeader/>
          <w:jc w:val="center"/>
        </w:trPr>
        <w:tc>
          <w:tcPr>
            <w:tcW w:w="0" w:type="auto"/>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p>
        </w:tc>
        <w:tc>
          <w:tcPr>
            <w:tcW w:w="0" w:type="auto"/>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p>
        </w:tc>
        <w:tc>
          <w:tcPr>
            <w:tcW w:w="0" w:type="auto"/>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2.业务范围</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及出具证明</w:t>
            </w:r>
          </w:p>
        </w:tc>
        <w:tc>
          <w:tcPr>
            <w:tcW w:w="0" w:type="auto"/>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1.是否超出资质认可范围从事职业卫生技术服务；</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86" w:hRule="atLeast"/>
          <w:tblHeader/>
          <w:jc w:val="center"/>
        </w:trPr>
        <w:tc>
          <w:tcPr>
            <w:tcW w:w="0" w:type="auto"/>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p>
        </w:tc>
        <w:tc>
          <w:tcPr>
            <w:tcW w:w="0" w:type="auto"/>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3.技术服务相关工作要求</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按照法律法规和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r>
              <w:rPr>
                <w:rFonts w:hint="eastAsia" w:ascii="宋体" w:hAnsi="宋体" w:eastAsia="宋体" w:cs="宋体"/>
                <w:bCs/>
                <w:color w:val="auto"/>
                <w:sz w:val="21"/>
                <w:szCs w:val="21"/>
              </w:rPr>
              <w:t>；</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3.是否以书面形式与用人单位明确技术服务内容、范围以及双方的责任；</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4.是否转包职业卫生技术服务项目；</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5.是否擅自更改、简化职业卫生技术服务程序和相关内容；</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6.是否按规定在网上公开职业卫生技术报告相关信息；</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7.是否按规定向卫生健康主管部门报送职业卫生技术服务相关信息。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7" w:hRule="atLeast"/>
          <w:tblHeader/>
          <w:jc w:val="center"/>
        </w:trPr>
        <w:tc>
          <w:tcPr>
            <w:tcW w:w="0" w:type="auto"/>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p>
        </w:tc>
        <w:tc>
          <w:tcPr>
            <w:tcW w:w="0" w:type="auto"/>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4.专业技术人员管理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1.是否使用非本机构专业技术人员从事职业卫生技术服务活动的；</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2.是否安排未达到技术评审考核评估要求的专业技术人员参与职业卫生技术服务的；</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3.是否在职业卫生技术报告或者有关原始记录上代替他人签字；</w:t>
            </w:r>
          </w:p>
          <w:p>
            <w:pPr>
              <w:tabs>
                <w:tab w:val="left" w:pos="6660"/>
              </w:tabs>
              <w:adjustRightInd w:val="0"/>
              <w:snapToGrid w:val="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4.是否未参与相应职业卫生技术服务事项而在技术报告或者有关原始记录上签字。</w:t>
            </w:r>
          </w:p>
        </w:tc>
      </w:tr>
    </w:tbl>
    <w:p>
      <w:pPr>
        <w:jc w:val="left"/>
        <w:rPr>
          <w:rFonts w:hint="eastAsia" w:ascii="仿宋_GB2312" w:eastAsia="仿宋_GB2312"/>
          <w:bCs/>
          <w:sz w:val="32"/>
          <w:szCs w:val="32"/>
        </w:rPr>
      </w:pPr>
    </w:p>
    <w:p>
      <w:pPr>
        <w:jc w:val="left"/>
        <w:rPr>
          <w:rFonts w:hint="eastAsia" w:ascii="仿宋_GB2312" w:eastAsia="仿宋_GB2312"/>
          <w:bCs/>
          <w:sz w:val="32"/>
          <w:szCs w:val="32"/>
        </w:rPr>
      </w:pPr>
    </w:p>
    <w:p>
      <w:pPr>
        <w:jc w:val="left"/>
        <w:rPr>
          <w:rFonts w:hint="eastAsia" w:ascii="黑体" w:hAnsi="黑体" w:eastAsia="黑体" w:cs="黑体"/>
          <w:bCs/>
          <w:sz w:val="32"/>
          <w:szCs w:val="32"/>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eastAsia="方正小标宋简体"/>
          <w:b w:val="0"/>
          <w:bCs w:val="0"/>
          <w:sz w:val="36"/>
          <w:szCs w:val="36"/>
        </w:rPr>
      </w:pPr>
      <w:r>
        <w:rPr>
          <w:rFonts w:hint="eastAsia" w:ascii="方正小标宋简体" w:eastAsia="方正小标宋简体"/>
          <w:b w:val="0"/>
          <w:bCs w:val="0"/>
          <w:sz w:val="36"/>
          <w:szCs w:val="36"/>
          <w:lang w:val="en-US" w:eastAsia="zh-CN"/>
        </w:rPr>
        <w:t>2023年</w:t>
      </w:r>
      <w:r>
        <w:rPr>
          <w:rFonts w:hint="eastAsia" w:ascii="方正小标宋简体" w:eastAsia="方正小标宋简体"/>
          <w:b w:val="0"/>
          <w:bCs w:val="0"/>
          <w:sz w:val="36"/>
          <w:szCs w:val="36"/>
        </w:rPr>
        <w:t>职业卫生技术服务机构国家随机监督抽查汇总表</w:t>
      </w:r>
      <w:r>
        <w:rPr>
          <w:rFonts w:hint="default" w:ascii="方正小标宋简体" w:eastAsia="方正小标宋简体"/>
          <w:b w:val="0"/>
          <w:bCs w:val="0"/>
          <w:sz w:val="36"/>
          <w:szCs w:val="36"/>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405"/>
        <w:gridCol w:w="430"/>
        <w:gridCol w:w="485"/>
        <w:gridCol w:w="1595"/>
        <w:gridCol w:w="2112"/>
        <w:gridCol w:w="1634"/>
        <w:gridCol w:w="1026"/>
        <w:gridCol w:w="1391"/>
        <w:gridCol w:w="1259"/>
        <w:gridCol w:w="481"/>
        <w:gridCol w:w="443"/>
        <w:gridCol w:w="469"/>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jc w:val="center"/>
        </w:trPr>
        <w:tc>
          <w:tcPr>
            <w:tcW w:w="1113" w:type="dxa"/>
            <w:vMerge w:val="restart"/>
            <w:tcBorders>
              <w:top w:val="single" w:color="auto" w:sz="4" w:space="0"/>
              <w:left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监督检查</w:t>
            </w:r>
          </w:p>
          <w:p>
            <w:pPr>
              <w:adjustRightInd w:val="0"/>
              <w:snapToGrid w:val="0"/>
              <w:ind w:left="-105" w:leftChars="-50" w:right="-105" w:rightChars="-50"/>
              <w:jc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eastAsia="zh-CN" w:bidi="ar"/>
              </w:rPr>
              <w:t>对象</w:t>
            </w:r>
          </w:p>
        </w:tc>
        <w:tc>
          <w:tcPr>
            <w:tcW w:w="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辖</w:t>
            </w:r>
          </w:p>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区</w:t>
            </w:r>
          </w:p>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w:t>
            </w:r>
          </w:p>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位</w:t>
            </w:r>
          </w:p>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数</w:t>
            </w:r>
          </w:p>
        </w:tc>
        <w:tc>
          <w:tcPr>
            <w:tcW w:w="440" w:type="dxa"/>
            <w:vMerge w:val="restart"/>
            <w:tcBorders>
              <w:top w:val="single" w:color="auto" w:sz="4" w:space="0"/>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抽</w:t>
            </w:r>
          </w:p>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查</w:t>
            </w:r>
          </w:p>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单</w:t>
            </w:r>
          </w:p>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位</w:t>
            </w:r>
          </w:p>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数</w:t>
            </w:r>
          </w:p>
        </w:tc>
        <w:tc>
          <w:tcPr>
            <w:tcW w:w="492" w:type="dxa"/>
            <w:vMerge w:val="restart"/>
            <w:tcBorders>
              <w:top w:val="single" w:color="auto" w:sz="4" w:space="0"/>
              <w:left w:val="nil"/>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rPr>
              <w:t>不合格单位数</w:t>
            </w:r>
          </w:p>
        </w:tc>
        <w:tc>
          <w:tcPr>
            <w:tcW w:w="9322" w:type="dxa"/>
            <w:gridSpan w:val="6"/>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不合格情况</w:t>
            </w:r>
          </w:p>
        </w:tc>
        <w:tc>
          <w:tcPr>
            <w:tcW w:w="2072" w:type="dxa"/>
            <w:gridSpan w:val="4"/>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1" w:hRule="atLeast"/>
          <w:jc w:val="center"/>
        </w:trPr>
        <w:tc>
          <w:tcPr>
            <w:tcW w:w="1113" w:type="dxa"/>
            <w:vMerge w:val="continue"/>
            <w:tcBorders>
              <w:left w:val="single" w:color="auto" w:sz="4" w:space="0"/>
              <w:right w:val="single" w:color="auto" w:sz="4" w:space="0"/>
            </w:tcBorders>
            <w:noWrap w:val="0"/>
            <w:vAlign w:val="center"/>
          </w:tcPr>
          <w:p>
            <w:pPr>
              <w:widowControl w:val="0"/>
              <w:jc w:val="center"/>
              <w:rPr>
                <w:rFonts w:hint="eastAsia" w:ascii="宋体" w:hAnsi="宋体" w:eastAsia="宋体" w:cs="宋体"/>
                <w:color w:val="auto"/>
                <w:kern w:val="2"/>
                <w:sz w:val="21"/>
                <w:szCs w:val="21"/>
                <w:lang w:val="en-US" w:eastAsia="zh-CN" w:bidi="ar-SA"/>
              </w:rPr>
            </w:pPr>
          </w:p>
        </w:tc>
        <w:tc>
          <w:tcPr>
            <w:tcW w:w="4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2"/>
                <w:sz w:val="21"/>
                <w:szCs w:val="21"/>
                <w:lang w:val="en-US" w:eastAsia="zh-CN" w:bidi="ar-SA"/>
              </w:rPr>
            </w:pPr>
          </w:p>
        </w:tc>
        <w:tc>
          <w:tcPr>
            <w:tcW w:w="440" w:type="dxa"/>
            <w:vMerge w:val="continue"/>
            <w:tcBorders>
              <w:top w:val="single" w:color="auto" w:sz="4" w:space="0"/>
              <w:left w:val="nil"/>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2"/>
                <w:sz w:val="21"/>
                <w:szCs w:val="21"/>
                <w:lang w:val="en-US" w:eastAsia="zh-CN" w:bidi="ar-SA"/>
              </w:rPr>
            </w:pPr>
          </w:p>
        </w:tc>
        <w:tc>
          <w:tcPr>
            <w:tcW w:w="492" w:type="dxa"/>
            <w:vMerge w:val="continue"/>
            <w:tcBorders>
              <w:left w:val="nil"/>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lang w:bidi="ar"/>
              </w:rPr>
            </w:pPr>
          </w:p>
        </w:tc>
        <w:tc>
          <w:tcPr>
            <w:tcW w:w="3827" w:type="dxa"/>
            <w:gridSpan w:val="2"/>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bidi="ar"/>
              </w:rPr>
              <w:t>资质证书</w:t>
            </w:r>
          </w:p>
        </w:tc>
        <w:tc>
          <w:tcPr>
            <w:tcW w:w="5495" w:type="dxa"/>
            <w:gridSpan w:val="4"/>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技术服务规范性</w:t>
            </w:r>
          </w:p>
        </w:tc>
        <w:tc>
          <w:tcPr>
            <w:tcW w:w="493" w:type="dxa"/>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案件查处数</w:t>
            </w:r>
          </w:p>
        </w:tc>
        <w:tc>
          <w:tcPr>
            <w:tcW w:w="453" w:type="dxa"/>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警告</w:t>
            </w:r>
          </w:p>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单位数</w:t>
            </w:r>
          </w:p>
        </w:tc>
        <w:tc>
          <w:tcPr>
            <w:tcW w:w="471" w:type="dxa"/>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罚款</w:t>
            </w:r>
          </w:p>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（万元）</w:t>
            </w:r>
          </w:p>
        </w:tc>
        <w:tc>
          <w:tcPr>
            <w:tcW w:w="655" w:type="dxa"/>
            <w:tcBorders>
              <w:top w:val="single" w:color="auto" w:sz="4" w:space="0"/>
              <w:left w:val="nil"/>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没收</w:t>
            </w:r>
          </w:p>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违法</w:t>
            </w:r>
          </w:p>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所得</w:t>
            </w:r>
          </w:p>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jc w:val="center"/>
        </w:trPr>
        <w:tc>
          <w:tcPr>
            <w:tcW w:w="1113" w:type="dxa"/>
            <w:vMerge w:val="continue"/>
            <w:tcBorders>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2"/>
                <w:sz w:val="21"/>
                <w:szCs w:val="21"/>
                <w:lang w:val="en-US" w:eastAsia="zh-CN" w:bidi="ar-SA"/>
              </w:rPr>
            </w:pPr>
          </w:p>
        </w:tc>
        <w:tc>
          <w:tcPr>
            <w:tcW w:w="4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2"/>
                <w:sz w:val="21"/>
                <w:szCs w:val="21"/>
                <w:lang w:val="en-US" w:eastAsia="zh-CN" w:bidi="ar-SA"/>
              </w:rPr>
            </w:pPr>
          </w:p>
        </w:tc>
        <w:tc>
          <w:tcPr>
            <w:tcW w:w="440" w:type="dxa"/>
            <w:vMerge w:val="continue"/>
            <w:tcBorders>
              <w:top w:val="single" w:color="auto" w:sz="4" w:space="0"/>
              <w:left w:val="nil"/>
              <w:bottom w:val="single" w:color="auto" w:sz="4" w:space="0"/>
              <w:right w:val="single" w:color="auto" w:sz="4" w:space="0"/>
            </w:tcBorders>
            <w:noWrap w:val="0"/>
            <w:vAlign w:val="center"/>
          </w:tcPr>
          <w:p>
            <w:pPr>
              <w:widowControl w:val="0"/>
              <w:jc w:val="center"/>
              <w:rPr>
                <w:rFonts w:hint="eastAsia" w:ascii="宋体" w:hAnsi="宋体" w:eastAsia="宋体" w:cs="宋体"/>
                <w:color w:val="auto"/>
                <w:kern w:val="2"/>
                <w:sz w:val="21"/>
                <w:szCs w:val="21"/>
                <w:lang w:val="en-US" w:eastAsia="zh-CN" w:bidi="ar-SA"/>
              </w:rPr>
            </w:pPr>
          </w:p>
        </w:tc>
        <w:tc>
          <w:tcPr>
            <w:tcW w:w="492" w:type="dxa"/>
            <w:vMerge w:val="continue"/>
            <w:tcBorders>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lang w:bidi="ar"/>
              </w:rPr>
            </w:pPr>
          </w:p>
        </w:tc>
        <w:tc>
          <w:tcPr>
            <w:tcW w:w="1648" w:type="dxa"/>
            <w:tcBorders>
              <w:top w:val="single" w:color="auto" w:sz="4" w:space="0"/>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无资质擅自从事检测、评价服务单位数</w:t>
            </w:r>
          </w:p>
        </w:tc>
        <w:tc>
          <w:tcPr>
            <w:tcW w:w="2179" w:type="dxa"/>
            <w:tcBorders>
              <w:top w:val="single" w:color="auto" w:sz="4" w:space="0"/>
              <w:left w:val="nil"/>
              <w:bottom w:val="single" w:color="auto" w:sz="4" w:space="0"/>
              <w:right w:val="single" w:color="auto" w:sz="4" w:space="0"/>
            </w:tcBorders>
            <w:noWrap w:val="0"/>
            <w:vAlign w:val="center"/>
          </w:tcPr>
          <w:p>
            <w:pPr>
              <w:widowControl w:val="0"/>
              <w:adjustRightInd/>
              <w:snapToGrid/>
              <w:ind w:left="0" w:leftChars="0" w:right="0" w:rightChars="0"/>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涂改、倒卖、出租、出借或其他形式非法转让资质证书单位数</w:t>
            </w:r>
          </w:p>
        </w:tc>
        <w:tc>
          <w:tcPr>
            <w:tcW w:w="1698" w:type="dxa"/>
            <w:tcBorders>
              <w:top w:val="single" w:color="auto" w:sz="4" w:space="0"/>
              <w:left w:val="nil"/>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超出资质认可范围从事职业卫生技术服务单位数</w:t>
            </w:r>
          </w:p>
        </w:tc>
        <w:tc>
          <w:tcPr>
            <w:tcW w:w="1057"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出具虚假证明文件单位数</w:t>
            </w:r>
          </w:p>
        </w:tc>
        <w:tc>
          <w:tcPr>
            <w:tcW w:w="1439"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不符合技术服务相关工作要求单位数</w:t>
            </w:r>
          </w:p>
        </w:tc>
        <w:tc>
          <w:tcPr>
            <w:tcW w:w="1301"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bidi="ar"/>
              </w:rPr>
              <w:t>不符合专业技术人员管理要求单位数</w:t>
            </w:r>
          </w:p>
        </w:tc>
        <w:tc>
          <w:tcPr>
            <w:tcW w:w="493" w:type="dxa"/>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453" w:type="dxa"/>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471" w:type="dxa"/>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655" w:type="dxa"/>
            <w:tcBorders>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48" w:hRule="atLeast"/>
          <w:jc w:val="center"/>
        </w:trPr>
        <w:tc>
          <w:tcPr>
            <w:tcW w:w="11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105" w:leftChars="-50" w:right="-105" w:rightChars="-5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职业卫生技术服务机构</w:t>
            </w:r>
          </w:p>
        </w:tc>
        <w:tc>
          <w:tcPr>
            <w:tcW w:w="413"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ind w:left="-42" w:leftChars="-20" w:right="-42" w:rightChars="-20"/>
              <w:jc w:val="center"/>
              <w:rPr>
                <w:rFonts w:hint="eastAsia" w:ascii="宋体" w:hAnsi="宋体" w:eastAsia="宋体" w:cs="宋体"/>
                <w:color w:val="auto"/>
                <w:kern w:val="2"/>
                <w:sz w:val="21"/>
                <w:szCs w:val="21"/>
                <w:lang w:val="en-US" w:eastAsia="zh-CN" w:bidi="ar-SA"/>
              </w:rPr>
            </w:pPr>
          </w:p>
        </w:tc>
        <w:tc>
          <w:tcPr>
            <w:tcW w:w="440"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492"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1648"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2179"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1698"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1057"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1439"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1301"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493"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453"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471" w:type="dxa"/>
            <w:tcBorders>
              <w:top w:val="single" w:color="auto" w:sz="4" w:space="0"/>
              <w:left w:val="nil"/>
              <w:bottom w:val="single" w:color="auto" w:sz="4" w:space="0"/>
              <w:right w:val="single" w:color="auto" w:sz="4" w:space="0"/>
            </w:tcBorders>
            <w:noWrap w:val="0"/>
            <w:vAlign w:val="top"/>
          </w:tcPr>
          <w:p>
            <w:pPr>
              <w:adjustRightInd w:val="0"/>
              <w:snapToGrid w:val="0"/>
              <w:ind w:left="-42" w:leftChars="-20" w:right="-42" w:rightChars="-20"/>
              <w:jc w:val="center"/>
              <w:rPr>
                <w:rFonts w:hint="eastAsia" w:ascii="宋体" w:hAnsi="宋体" w:eastAsia="宋体" w:cs="宋体"/>
                <w:color w:val="auto"/>
                <w:kern w:val="0"/>
                <w:sz w:val="21"/>
                <w:szCs w:val="21"/>
              </w:rPr>
            </w:pPr>
          </w:p>
        </w:tc>
        <w:tc>
          <w:tcPr>
            <w:tcW w:w="655" w:type="dxa"/>
            <w:tcBorders>
              <w:top w:val="single" w:color="auto" w:sz="4" w:space="0"/>
              <w:left w:val="nil"/>
              <w:bottom w:val="single" w:color="auto" w:sz="4" w:space="0"/>
              <w:right w:val="single" w:color="auto" w:sz="4" w:space="0"/>
            </w:tcBorders>
            <w:noWrap w:val="0"/>
            <w:vAlign w:val="center"/>
          </w:tcPr>
          <w:p>
            <w:pPr>
              <w:adjustRightInd w:val="0"/>
              <w:snapToGrid w:val="0"/>
              <w:ind w:left="-42" w:leftChars="-20" w:right="-42" w:rightChars="-20"/>
              <w:jc w:val="center"/>
              <w:rPr>
                <w:rFonts w:hint="eastAsia" w:ascii="宋体" w:hAnsi="宋体" w:eastAsia="宋体" w:cs="宋体"/>
                <w:color w:val="auto"/>
                <w:kern w:val="0"/>
                <w:sz w:val="21"/>
                <w:szCs w:val="21"/>
              </w:rPr>
            </w:pPr>
          </w:p>
        </w:tc>
      </w:tr>
    </w:tbl>
    <w:p>
      <w:pPr>
        <w:jc w:val="left"/>
        <w:rPr>
          <w:rFonts w:hint="eastAsia" w:ascii="仿宋_GB2312" w:eastAsia="仿宋_GB2312"/>
          <w:bCs/>
          <w:sz w:val="32"/>
          <w:szCs w:val="32"/>
        </w:rPr>
      </w:pPr>
    </w:p>
    <w:p>
      <w:pPr>
        <w:jc w:val="left"/>
        <w:rPr>
          <w:rFonts w:hint="eastAsia" w:ascii="仿宋_GB2312" w:eastAsia="仿宋_GB2312"/>
          <w:bCs/>
          <w:sz w:val="32"/>
          <w:szCs w:val="32"/>
        </w:rPr>
      </w:pPr>
    </w:p>
    <w:p>
      <w:pPr>
        <w:jc w:val="left"/>
        <w:rPr>
          <w:rFonts w:hint="eastAsia" w:ascii="仿宋_GB2312" w:eastAsia="仿宋_GB2312"/>
          <w:bCs/>
          <w:sz w:val="32"/>
          <w:szCs w:val="32"/>
        </w:rPr>
      </w:pPr>
    </w:p>
    <w:p>
      <w:pPr>
        <w:jc w:val="left"/>
        <w:rPr>
          <w:rFonts w:hint="eastAsia" w:ascii="仿宋_GB2312" w:eastAsia="仿宋_GB2312"/>
          <w:bCs/>
          <w:sz w:val="32"/>
          <w:szCs w:val="32"/>
        </w:rPr>
      </w:pPr>
    </w:p>
    <w:p>
      <w:pPr>
        <w:jc w:val="left"/>
        <w:rPr>
          <w:rFonts w:hint="eastAsia" w:ascii="黑体" w:hAnsi="黑体" w:eastAsia="黑体" w:cs="黑体"/>
          <w:bCs/>
          <w:sz w:val="32"/>
          <w:szCs w:val="32"/>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sz w:val="36"/>
          <w:szCs w:val="36"/>
        </w:rPr>
      </w:pPr>
      <w:r>
        <w:rPr>
          <w:rFonts w:hint="eastAsia" w:ascii="方正小标宋简体" w:eastAsia="方正小标宋简体"/>
          <w:b w:val="0"/>
          <w:bCs w:val="0"/>
          <w:sz w:val="36"/>
          <w:szCs w:val="36"/>
        </w:rPr>
        <w:t>202</w:t>
      </w:r>
      <w:r>
        <w:rPr>
          <w:rFonts w:hint="default" w:ascii="方正小标宋简体" w:eastAsia="方正小标宋简体"/>
          <w:b w:val="0"/>
          <w:bCs w:val="0"/>
          <w:sz w:val="36"/>
          <w:szCs w:val="36"/>
          <w:lang w:val="en" w:eastAsia="zh-CN"/>
        </w:rPr>
        <w:t>3</w:t>
      </w:r>
      <w:r>
        <w:rPr>
          <w:rFonts w:hint="eastAsia" w:ascii="方正小标宋简体" w:eastAsia="方正小标宋简体"/>
          <w:b w:val="0"/>
          <w:bCs w:val="0"/>
          <w:sz w:val="36"/>
          <w:szCs w:val="36"/>
        </w:rPr>
        <w:t>年放射诊疗、职业健康检查、职业病诊断机构和放射</w:t>
      </w:r>
      <w:r>
        <w:rPr>
          <w:rFonts w:hint="default" w:ascii="方正小标宋简体" w:eastAsia="方正小标宋简体"/>
          <w:b w:val="0"/>
          <w:bCs w:val="0"/>
          <w:sz w:val="36"/>
          <w:szCs w:val="36"/>
        </w:rPr>
        <w:t>卫生</w:t>
      </w:r>
      <w:r>
        <w:rPr>
          <w:rFonts w:hint="eastAsia" w:ascii="方正小标宋简体" w:eastAsia="方正小标宋简体"/>
          <w:b w:val="0"/>
          <w:bCs w:val="0"/>
          <w:sz w:val="36"/>
          <w:szCs w:val="36"/>
        </w:rPr>
        <w:t>技术服务机构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sz w:val="36"/>
          <w:szCs w:val="36"/>
        </w:rPr>
      </w:pPr>
      <w:r>
        <w:rPr>
          <w:rFonts w:hint="eastAsia" w:ascii="方正小标宋简体" w:eastAsia="方正小标宋简体"/>
          <w:b w:val="0"/>
          <w:bCs w:val="0"/>
          <w:sz w:val="36"/>
          <w:szCs w:val="36"/>
        </w:rPr>
        <w:t>国家</w:t>
      </w:r>
      <w:r>
        <w:rPr>
          <w:rFonts w:hint="eastAsia" w:ascii="方正小标宋简体" w:eastAsia="方正小标宋简体"/>
          <w:b w:val="0"/>
          <w:bCs w:val="0"/>
          <w:sz w:val="36"/>
          <w:szCs w:val="36"/>
          <w:lang w:eastAsia="zh-CN"/>
        </w:rPr>
        <w:t>随机</w:t>
      </w:r>
      <w:r>
        <w:rPr>
          <w:rFonts w:hint="eastAsia" w:ascii="方正小标宋简体" w:eastAsia="方正小标宋简体"/>
          <w:b w:val="0"/>
          <w:bCs w:val="0"/>
          <w:sz w:val="36"/>
          <w:szCs w:val="36"/>
        </w:rPr>
        <w:t>监督抽</w:t>
      </w:r>
      <w:r>
        <w:rPr>
          <w:rFonts w:hint="default" w:ascii="方正小标宋简体" w:eastAsia="方正小标宋简体"/>
          <w:b w:val="0"/>
          <w:bCs w:val="0"/>
          <w:sz w:val="36"/>
          <w:szCs w:val="36"/>
        </w:rPr>
        <w:t>查</w:t>
      </w:r>
      <w:r>
        <w:rPr>
          <w:rFonts w:hint="eastAsia" w:ascii="方正小标宋简体" w:eastAsia="方正小标宋简体"/>
          <w:b w:val="0"/>
          <w:bCs w:val="0"/>
          <w:sz w:val="36"/>
          <w:szCs w:val="36"/>
        </w:rPr>
        <w:t>工作计划表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抽检 </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比例</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放射诊疗机构</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rPr>
              <w:t>2</w:t>
            </w:r>
            <w:r>
              <w:rPr>
                <w:rFonts w:hint="eastAsia" w:ascii="宋体" w:hAnsi="宋体" w:eastAsia="宋体" w:cs="宋体"/>
                <w:color w:val="auto"/>
                <w:sz w:val="21"/>
                <w:szCs w:val="21"/>
              </w:rPr>
              <w:t>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职业健康检查机构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rPr>
              <w:t>30</w:t>
            </w:r>
            <w:r>
              <w:rPr>
                <w:rFonts w:hint="eastAsia" w:ascii="宋体" w:hAnsi="宋体" w:eastAsia="宋体" w:cs="宋体"/>
                <w:color w:val="auto"/>
                <w:sz w:val="21"/>
                <w:szCs w:val="21"/>
              </w:rPr>
              <w:t>%</w:t>
            </w:r>
          </w:p>
        </w:tc>
        <w:tc>
          <w:tcPr>
            <w:tcW w:w="100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职业健康检查机构、职业病诊断机构是否在备案的范围内开展工作；2.出具的报告是否符合相关要求；3.技术人员是否满足工作要求；4.仪器设备场所是否满足工作要求；5.质量控制、程序是否符合相关要求；6.档案管理是否符合相关要求；7.管理制度是否符合相关要求；8.劳动者保护是否符合相关要求；9.职业健康检查结果、职业禁忌、疑似职业病、职业病的告知、通知、报告是否符合相关要求。</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职业病诊断机构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rPr>
              <w:t>20</w:t>
            </w:r>
            <w:r>
              <w:rPr>
                <w:rFonts w:hint="eastAsia" w:ascii="宋体" w:hAnsi="宋体" w:eastAsia="宋体" w:cs="宋体"/>
                <w:color w:val="auto"/>
                <w:sz w:val="21"/>
                <w:szCs w:val="21"/>
              </w:rPr>
              <w:t>%</w:t>
            </w:r>
          </w:p>
        </w:tc>
        <w:tc>
          <w:tcPr>
            <w:tcW w:w="100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放射卫生技术</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服务机构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
              </w:rPr>
              <w:t>60</w:t>
            </w:r>
            <w:r>
              <w:rPr>
                <w:rFonts w:hint="eastAsia" w:ascii="宋体" w:hAnsi="宋体" w:eastAsia="宋体" w:cs="宋体"/>
                <w:color w:val="auto"/>
                <w:sz w:val="21"/>
                <w:szCs w:val="21"/>
              </w:rPr>
              <w:t>%</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1.放射卫生技术服务机构是否持有效资质（批准）证书；2.是否在批准的资质范围内开展工作；3.出具的报告是否符合相关要求；4.人员、仪器设备、场所是否满足工作要求；5.是否存在出具虚假文件情况。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p>
        </w:tc>
      </w:tr>
    </w:tbl>
    <w:p>
      <w:pPr>
        <w:widowControl/>
        <w:jc w:val="left"/>
        <w:rPr>
          <w:rFonts w:ascii="黑体" w:hAnsi="黑体" w:eastAsia="黑体"/>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仿宋_GB2312" w:eastAsia="仿宋_GB2312"/>
          <w:bCs/>
          <w:sz w:val="32"/>
          <w:szCs w:val="32"/>
        </w:rPr>
      </w:pPr>
    </w:p>
    <w:p>
      <w:pPr>
        <w:rPr>
          <w:rFonts w:hint="eastAsia" w:ascii="黑体" w:hAnsi="黑体" w:eastAsia="黑体" w:cs="黑体"/>
          <w:bCs/>
          <w:sz w:val="32"/>
          <w:szCs w:val="32"/>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7</w:t>
      </w:r>
    </w:p>
    <w:p>
      <w:pPr>
        <w:spacing w:line="360" w:lineRule="auto"/>
        <w:jc w:val="center"/>
        <w:rPr>
          <w:rFonts w:ascii="方正小标宋简体" w:eastAsia="方正小标宋简体"/>
          <w:b w:val="0"/>
          <w:bCs w:val="0"/>
          <w:sz w:val="36"/>
          <w:szCs w:val="36"/>
        </w:rPr>
      </w:pPr>
      <w:r>
        <w:rPr>
          <w:rFonts w:hint="eastAsia" w:ascii="方正小标宋简体" w:eastAsia="方正小标宋简体"/>
          <w:b w:val="0"/>
          <w:bCs w:val="0"/>
          <w:sz w:val="36"/>
          <w:szCs w:val="36"/>
        </w:rPr>
        <w:t>202</w:t>
      </w:r>
      <w:r>
        <w:rPr>
          <w:rFonts w:hint="default" w:ascii="方正小标宋简体" w:eastAsia="方正小标宋简体"/>
          <w:b w:val="0"/>
          <w:bCs w:val="0"/>
          <w:sz w:val="36"/>
          <w:szCs w:val="36"/>
          <w:lang w:val="en" w:eastAsia="zh-CN"/>
        </w:rPr>
        <w:t>3</w:t>
      </w:r>
      <w:r>
        <w:rPr>
          <w:rFonts w:hint="eastAsia" w:ascii="方正小标宋简体" w:eastAsia="方正小标宋简体"/>
          <w:b w:val="0"/>
          <w:bCs w:val="0"/>
          <w:sz w:val="36"/>
          <w:szCs w:val="36"/>
        </w:rPr>
        <w:t>年放射诊疗机构国家</w:t>
      </w:r>
      <w:r>
        <w:rPr>
          <w:rFonts w:hint="eastAsia" w:ascii="方正小标宋简体" w:eastAsia="方正小标宋简体"/>
          <w:b w:val="0"/>
          <w:bCs w:val="0"/>
          <w:sz w:val="36"/>
          <w:szCs w:val="36"/>
          <w:lang w:eastAsia="zh-CN"/>
        </w:rPr>
        <w:t>随机</w:t>
      </w:r>
      <w:r>
        <w:rPr>
          <w:rFonts w:hint="eastAsia" w:ascii="方正小标宋简体" w:eastAsia="方正小标宋简体"/>
          <w:b w:val="0"/>
          <w:bCs w:val="0"/>
          <w:sz w:val="36"/>
          <w:szCs w:val="36"/>
        </w:rPr>
        <w:t>监督抽</w:t>
      </w:r>
      <w:r>
        <w:rPr>
          <w:rFonts w:hint="default" w:ascii="方正小标宋简体" w:eastAsia="方正小标宋简体"/>
          <w:b w:val="0"/>
          <w:bCs w:val="0"/>
          <w:sz w:val="36"/>
          <w:szCs w:val="36"/>
        </w:rPr>
        <w:t>查</w:t>
      </w:r>
      <w:r>
        <w:rPr>
          <w:rFonts w:hint="eastAsia" w:ascii="方正小标宋简体" w:eastAsia="方正小标宋简体"/>
          <w:b w:val="0"/>
          <w:bCs w:val="0"/>
          <w:sz w:val="36"/>
          <w:szCs w:val="36"/>
        </w:rPr>
        <w:t>汇总表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67"/>
        <w:gridCol w:w="851"/>
        <w:gridCol w:w="850"/>
        <w:gridCol w:w="714"/>
        <w:gridCol w:w="699"/>
        <w:gridCol w:w="5"/>
        <w:gridCol w:w="704"/>
        <w:gridCol w:w="709"/>
        <w:gridCol w:w="4"/>
        <w:gridCol w:w="727"/>
        <w:gridCol w:w="803"/>
        <w:gridCol w:w="947"/>
      </w:tblGrid>
      <w:tr>
        <w:trPr>
          <w:trHeight w:val="724" w:hRule="atLeast"/>
          <w:jc w:val="center"/>
        </w:trPr>
        <w:tc>
          <w:tcPr>
            <w:tcW w:w="10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单位</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类别</w:t>
            </w:r>
          </w:p>
        </w:tc>
        <w:tc>
          <w:tcPr>
            <w:tcW w:w="70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辖区内单位总数</w:t>
            </w:r>
          </w:p>
        </w:tc>
        <w:tc>
          <w:tcPr>
            <w:tcW w:w="59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检查单位数</w:t>
            </w:r>
          </w:p>
        </w:tc>
        <w:tc>
          <w:tcPr>
            <w:tcW w:w="8953" w:type="dxa"/>
            <w:gridSpan w:val="1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不合格情况</w:t>
            </w:r>
          </w:p>
        </w:tc>
        <w:tc>
          <w:tcPr>
            <w:tcW w:w="175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行政处罚情况</w:t>
            </w:r>
          </w:p>
        </w:tc>
      </w:tr>
      <w:tr>
        <w:trPr>
          <w:trHeight w:val="3823" w:hRule="atLeast"/>
          <w:jc w:val="center"/>
        </w:trPr>
        <w:tc>
          <w:tcPr>
            <w:tcW w:w="10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p>
        </w:tc>
        <w:tc>
          <w:tcPr>
            <w:tcW w:w="7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59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放射诊疗建设项目不符合有关规定单位数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放射诊疗场所及其防护措施不符合有关规定单位数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放射诊疗设备及配套设施不符合有关规定单位数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放射工作人员管理不符合有关规定单位数</w:t>
            </w: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开展放射诊疗的人员条件不符合有关规定单位数</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对患者、受检者及其他非放射工作人员的保护不符合有关规定单位数</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放射事件预防处置不符合有关规定单位数</w:t>
            </w: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职业病人管理不符合有关规定单位数</w:t>
            </w:r>
          </w:p>
        </w:tc>
        <w:tc>
          <w:tcPr>
            <w:tcW w:w="70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档案管理与体系建设不符合有关规定单位数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核医学诊疗过程不符合有关规定单位数</w:t>
            </w:r>
          </w:p>
        </w:tc>
        <w:tc>
          <w:tcPr>
            <w:tcW w:w="71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放射性同位素管理不符合有关规定单位数</w:t>
            </w: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放射治疗管理不符合有关规定单位数</w:t>
            </w: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案件查处数</w:t>
            </w:r>
          </w:p>
        </w:tc>
        <w:tc>
          <w:tcPr>
            <w:tcW w:w="9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罚没款金额</w:t>
            </w:r>
          </w:p>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（万元）</w:t>
            </w:r>
          </w:p>
        </w:tc>
      </w:tr>
      <w:tr>
        <w:trPr>
          <w:trHeight w:val="845" w:hRule="atLeast"/>
          <w:jc w:val="center"/>
        </w:trPr>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放射诊疗机构</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5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r>
      <w:tr>
        <w:trPr>
          <w:trHeight w:val="813" w:hRule="atLeast"/>
          <w:jc w:val="center"/>
        </w:trPr>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5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7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8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c>
          <w:tcPr>
            <w:tcW w:w="9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eastAsia" w:ascii="宋体" w:hAnsi="宋体" w:eastAsia="宋体" w:cs="宋体"/>
                <w:color w:val="auto"/>
                <w:sz w:val="21"/>
                <w:szCs w:val="21"/>
              </w:rPr>
            </w:pPr>
          </w:p>
        </w:tc>
      </w:tr>
    </w:tbl>
    <w:p>
      <w:pPr>
        <w:rPr>
          <w:rFonts w:ascii="仿宋_GB2312" w:eastAsia="仿宋_GB2312"/>
          <w:bCs/>
          <w:sz w:val="32"/>
          <w:szCs w:val="32"/>
        </w:rPr>
      </w:pPr>
    </w:p>
    <w:p>
      <w:pPr>
        <w:rPr>
          <w:rFonts w:hint="eastAsia" w:ascii="黑体" w:hAnsi="黑体" w:eastAsia="黑体" w:cs="黑体"/>
          <w:bCs/>
          <w:sz w:val="32"/>
          <w:szCs w:val="32"/>
        </w:rPr>
      </w:pPr>
      <w:r>
        <w:rPr>
          <w:rFonts w:hint="eastAsia" w:ascii="黑体" w:hAnsi="黑体" w:eastAsia="黑体" w:cs="黑体"/>
          <w:bCs/>
          <w:sz w:val="32"/>
          <w:szCs w:val="32"/>
        </w:rPr>
        <w:br w:type="page"/>
      </w:r>
    </w:p>
    <w:p>
      <w:pPr>
        <w:rPr>
          <w:rFonts w:hint="eastAsia" w:ascii="黑体" w:hAnsi="黑体" w:eastAsia="黑体" w:cs="黑体"/>
          <w:bCs/>
          <w:sz w:val="32"/>
          <w:szCs w:val="32"/>
          <w:lang w:eastAsia="zh-CN"/>
        </w:rPr>
      </w:pPr>
      <w:r>
        <w:rPr>
          <w:rFonts w:hint="eastAsia" w:ascii="黑体" w:hAnsi="黑体" w:eastAsia="黑体" w:cs="黑体"/>
          <w:bCs/>
          <w:sz w:val="32"/>
          <w:szCs w:val="32"/>
        </w:rPr>
        <w:t>附表</w:t>
      </w:r>
      <w:r>
        <w:rPr>
          <w:rFonts w:hint="eastAsia" w:ascii="黑体" w:hAnsi="黑体" w:eastAsia="黑体" w:cs="黑体"/>
          <w:bCs/>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b w:val="0"/>
          <w:bCs w:val="0"/>
          <w:sz w:val="36"/>
          <w:szCs w:val="36"/>
        </w:rPr>
      </w:pPr>
      <w:r>
        <w:rPr>
          <w:rFonts w:hint="eastAsia" w:ascii="方正小标宋简体" w:eastAsia="方正小标宋简体"/>
          <w:b w:val="0"/>
          <w:bCs w:val="0"/>
          <w:sz w:val="36"/>
          <w:szCs w:val="36"/>
        </w:rPr>
        <w:t>202</w:t>
      </w:r>
      <w:r>
        <w:rPr>
          <w:rFonts w:hint="default" w:ascii="方正小标宋简体" w:eastAsia="方正小标宋简体"/>
          <w:b w:val="0"/>
          <w:bCs w:val="0"/>
          <w:sz w:val="36"/>
          <w:szCs w:val="36"/>
          <w:lang w:val="en" w:eastAsia="zh-CN"/>
        </w:rPr>
        <w:t>3</w:t>
      </w:r>
      <w:r>
        <w:rPr>
          <w:rFonts w:hint="eastAsia" w:ascii="方正小标宋简体" w:eastAsia="方正小标宋简体"/>
          <w:b w:val="0"/>
          <w:bCs w:val="0"/>
          <w:sz w:val="36"/>
          <w:szCs w:val="36"/>
        </w:rPr>
        <w:t>年职业健康检查机构、职业病诊断机构及放射</w:t>
      </w:r>
      <w:r>
        <w:rPr>
          <w:rFonts w:hint="default" w:ascii="方正小标宋简体" w:eastAsia="方正小标宋简体"/>
          <w:b w:val="0"/>
          <w:bCs w:val="0"/>
          <w:sz w:val="36"/>
          <w:szCs w:val="36"/>
        </w:rPr>
        <w:t>卫生</w:t>
      </w:r>
      <w:r>
        <w:rPr>
          <w:rFonts w:hint="eastAsia" w:ascii="方正小标宋简体" w:eastAsia="方正小标宋简体"/>
          <w:b w:val="0"/>
          <w:bCs w:val="0"/>
          <w:sz w:val="36"/>
          <w:szCs w:val="36"/>
        </w:rPr>
        <w:t>技术服务机构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eastAsia="方正小标宋简体"/>
          <w:b/>
          <w:bCs/>
          <w:sz w:val="36"/>
          <w:szCs w:val="36"/>
        </w:rPr>
      </w:pPr>
      <w:r>
        <w:rPr>
          <w:rFonts w:hint="eastAsia" w:ascii="方正小标宋简体" w:eastAsia="方正小标宋简体"/>
          <w:b w:val="0"/>
          <w:bCs w:val="0"/>
          <w:sz w:val="36"/>
          <w:szCs w:val="36"/>
          <w:lang w:eastAsia="zh-CN"/>
        </w:rPr>
        <w:t>国家随机监督抽查汇总</w:t>
      </w:r>
      <w:r>
        <w:rPr>
          <w:rFonts w:hint="eastAsia" w:ascii="方正小标宋简体" w:eastAsia="方正小标宋简体"/>
          <w:b w:val="0"/>
          <w:bCs w:val="0"/>
          <w:sz w:val="36"/>
          <w:szCs w:val="36"/>
        </w:rPr>
        <w:t>表</w:t>
      </w:r>
    </w:p>
    <w:tbl>
      <w:tblPr>
        <w:tblStyle w:val="3"/>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jc w:val="center"/>
        </w:trPr>
        <w:tc>
          <w:tcPr>
            <w:tcW w:w="192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3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2" w:hRule="atLeast"/>
          <w:jc w:val="center"/>
        </w:trPr>
        <w:tc>
          <w:tcPr>
            <w:tcW w:w="192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9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职业健康检查机构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9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职业病诊断机构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2" w:hRule="exact"/>
          <w:jc w:val="center"/>
        </w:trPr>
        <w:tc>
          <w:tcPr>
            <w:tcW w:w="19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放射卫生技术</w:t>
            </w:r>
          </w:p>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服务机构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9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宋体" w:hAnsi="宋体" w:eastAsia="宋体" w:cs="宋体"/>
                <w:sz w:val="21"/>
                <w:szCs w:val="21"/>
                <w:lang w:bidi="ar"/>
              </w:rPr>
            </w:pPr>
            <w:r>
              <w:rPr>
                <w:rFonts w:hint="eastAsia" w:ascii="宋体" w:hAnsi="宋体" w:eastAsia="宋体" w:cs="宋体"/>
                <w:sz w:val="21"/>
                <w:szCs w:val="21"/>
                <w:lang w:bidi="ar"/>
              </w:rPr>
              <w:t>合计</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rPr>
                <w:rFonts w:hint="eastAsia" w:ascii="宋体" w:hAnsi="宋体" w:eastAsia="宋体" w:cs="宋体"/>
                <w:sz w:val="21"/>
                <w:szCs w:val="21"/>
              </w:rPr>
            </w:pPr>
          </w:p>
        </w:tc>
      </w:tr>
    </w:tbl>
    <w:p/>
    <w:p>
      <w:pPr>
        <w:spacing w:line="360" w:lineRule="auto"/>
        <w:rPr>
          <w:rFonts w:ascii="仿宋_GB2312" w:eastAsia="仿宋_GB2312"/>
          <w:sz w:val="32"/>
          <w:szCs w:val="32"/>
        </w:rPr>
      </w:pPr>
    </w:p>
    <w:p>
      <w:pPr>
        <w:spacing w:line="360" w:lineRule="auto"/>
        <w:rPr>
          <w:rFonts w:ascii="仿宋_GB2312" w:eastAsia="仿宋_GB2312"/>
          <w:sz w:val="32"/>
          <w:szCs w:val="32"/>
        </w:rPr>
        <w:sectPr>
          <w:pgSz w:w="16838" w:h="11906" w:orient="landscape"/>
          <w:pgMar w:top="1440" w:right="1800" w:bottom="1440" w:left="1800" w:header="850" w:footer="992" w:gutter="0"/>
          <w:pgNumType w:fmt="decimal"/>
          <w:cols w:space="720" w:num="1"/>
          <w:docGrid w:type="lines" w:linePitch="334"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F647C"/>
    <w:rsid w:val="2FEF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2023-04-19T12:15:00Z</dcterms:created>
  <dc:creator>雨熹 Cisia</dc:creator>
  <cp:lastModifiedBy>雨熹 Cisia</cp:lastModifiedBy>
  <dcterms:modified xsi:type="dcterms:W3CDTF">2023-04-19T12:16:08Z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C96FAA87D14F2C3DDF6A3F64D7D7CBDA_41</vt:lpwstr>
  </property>
</Properties>
</file>