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spacing w:before="0" w:beforeLines="0" w:line="560" w:lineRule="exact"/>
        <w:rPr>
          <w:rFonts w:hint="eastAsia" w:ascii="Times New Roman" w:hAnsi="Times New Roman" w:eastAsia="黑体" w:cs="黑体"/>
          <w:bCs/>
          <w:kern w:val="0"/>
          <w:sz w:val="32"/>
          <w:szCs w:val="32"/>
        </w:rPr>
      </w:pPr>
      <w:bookmarkStart w:id="0" w:name="_GoBack"/>
      <w:r>
        <w:rPr>
          <w:rFonts w:hint="eastAsia" w:ascii="Times New Roman" w:hAnsi="Times New Roman" w:eastAsia="黑体" w:cs="黑体"/>
          <w:bCs/>
          <w:kern w:val="0"/>
          <w:sz w:val="32"/>
          <w:szCs w:val="32"/>
        </w:rPr>
        <w:t>附件4</w:t>
      </w:r>
    </w:p>
    <w:bookmarkEnd w:id="0"/>
    <w:p>
      <w:pPr>
        <w:pStyle w:val="2"/>
        <w:snapToGrid/>
        <w:spacing w:beforeLines="0" w:line="56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Lines="0" w:line="560" w:lineRule="exact"/>
        <w:jc w:val="center"/>
        <w:textAlignment w:val="auto"/>
        <w:rPr>
          <w:rFonts w:hint="eastAsia" w:ascii="Times New Roman" w:eastAsia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Times New Roman" w:eastAsia="方正小标宋简体"/>
          <w:b w:val="0"/>
          <w:bCs w:val="0"/>
          <w:color w:val="auto"/>
          <w:sz w:val="44"/>
          <w:szCs w:val="44"/>
        </w:rPr>
        <w:t>20</w:t>
      </w:r>
      <w:r>
        <w:rPr>
          <w:rFonts w:ascii="Times New Roman" w:eastAsia="方正小标宋简体"/>
          <w:b w:val="0"/>
          <w:bCs w:val="0"/>
          <w:color w:val="auto"/>
          <w:sz w:val="44"/>
          <w:szCs w:val="44"/>
        </w:rPr>
        <w:t>2</w:t>
      </w:r>
      <w:r>
        <w:rPr>
          <w:rFonts w:hint="eastAsia" w:ascii="Times New Roman" w:eastAsia="方正小标宋简体"/>
          <w:b w:val="0"/>
          <w:bCs w:val="0"/>
          <w:color w:val="auto"/>
          <w:sz w:val="44"/>
          <w:szCs w:val="44"/>
          <w:lang w:val="en-US" w:eastAsia="zh-CN"/>
        </w:rPr>
        <w:t>3</w:t>
      </w:r>
      <w:r>
        <w:rPr>
          <w:rFonts w:ascii="Times New Roman" w:eastAsia="方正小标宋简体"/>
          <w:b w:val="0"/>
          <w:bCs w:val="0"/>
          <w:color w:val="auto"/>
          <w:sz w:val="44"/>
          <w:szCs w:val="44"/>
        </w:rPr>
        <w:t>年餐</w:t>
      </w:r>
      <w:r>
        <w:rPr>
          <w:rFonts w:hint="eastAsia" w:ascii="Times New Roman" w:eastAsia="方正小标宋简体"/>
          <w:b w:val="0"/>
          <w:bCs w:val="0"/>
          <w:color w:val="auto"/>
          <w:sz w:val="44"/>
          <w:szCs w:val="44"/>
          <w:lang w:eastAsia="zh-CN"/>
        </w:rPr>
        <w:t>具、</w:t>
      </w:r>
      <w:r>
        <w:rPr>
          <w:rFonts w:hint="eastAsia" w:ascii="Times New Roman" w:eastAsia="方正小标宋简体"/>
          <w:b w:val="0"/>
          <w:bCs w:val="0"/>
          <w:color w:val="auto"/>
          <w:sz w:val="44"/>
          <w:szCs w:val="44"/>
        </w:rPr>
        <w:t>饮具集中消毒服务单位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Lines="0" w:line="560" w:lineRule="exact"/>
        <w:jc w:val="center"/>
        <w:textAlignment w:val="auto"/>
        <w:rPr>
          <w:rFonts w:ascii="Times New Roman" w:eastAsia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Times New Roman" w:eastAsia="方正小标宋简体"/>
          <w:b w:val="0"/>
          <w:bCs w:val="0"/>
          <w:color w:val="auto"/>
          <w:sz w:val="44"/>
          <w:szCs w:val="44"/>
        </w:rPr>
        <w:t>随机监督抽查计划</w:t>
      </w:r>
    </w:p>
    <w:p>
      <w:pPr>
        <w:spacing w:beforeLines="0" w:line="560" w:lineRule="exact"/>
        <w:ind w:firstLine="57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7380"/>
        </w:tabs>
        <w:spacing w:beforeLines="0" w:line="520" w:lineRule="exact"/>
        <w:ind w:firstLine="640" w:firstLineChars="200"/>
        <w:rPr>
          <w:rFonts w:hint="eastAsia" w:eastAsia="黑体"/>
          <w:b w:val="0"/>
          <w:bCs w:val="0"/>
          <w:sz w:val="32"/>
          <w:szCs w:val="32"/>
        </w:rPr>
      </w:pPr>
      <w:r>
        <w:rPr>
          <w:rFonts w:hint="eastAsia" w:eastAsia="黑体"/>
          <w:b w:val="0"/>
          <w:bCs w:val="0"/>
          <w:sz w:val="32"/>
          <w:szCs w:val="32"/>
        </w:rPr>
        <w:t>一、监督检查内容</w:t>
      </w:r>
    </w:p>
    <w:p>
      <w:pPr>
        <w:tabs>
          <w:tab w:val="left" w:pos="7380"/>
        </w:tabs>
        <w:spacing w:beforeLines="0" w:line="52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</w:rPr>
        <w:t>检查餐具、饮具集中消毒服务单位的卫生管理情况，抽查餐具、饮具集中消毒服务单位依法生产情况，抽查餐具、饮具卫生质量。主要包括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spacing w:beforeLines="0" w:line="520" w:lineRule="exact"/>
        <w:ind w:firstLine="570"/>
        <w:rPr>
          <w:rFonts w:hint="eastAsia" w:ascii="Times New Roman" w:hAnsi="Times New Roman" w:eastAsia="楷体_GB2312" w:cs="楷体_GB2312"/>
          <w:b w:val="0"/>
          <w:bCs w:val="0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楷体_GB2312"/>
          <w:b w:val="0"/>
          <w:bCs w:val="0"/>
          <w:color w:val="000000"/>
          <w:sz w:val="32"/>
          <w:szCs w:val="32"/>
        </w:rPr>
        <w:t>（一）监督检查</w:t>
      </w:r>
    </w:p>
    <w:p>
      <w:pPr>
        <w:spacing w:beforeLines="0" w:line="520" w:lineRule="exact"/>
        <w:ind w:firstLine="57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各卫生监督机构要按照《餐具、饮具集中消毒服务单位卫生监督工作规范》要求，对具有工商营业执照的餐具、饮具集中消毒服务单位开展监督检查，重点检查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作业场所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仿宋_GB2312"/>
          <w:sz w:val="32"/>
          <w:szCs w:val="32"/>
        </w:rPr>
        <w:t>清洗消毒设备或者设施；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用水符合国家饮用水卫生标准情况；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使用的洗涤剂、消毒剂符合国家食品安全标准情况；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仿宋_GB2312"/>
          <w:sz w:val="32"/>
          <w:szCs w:val="32"/>
        </w:rPr>
        <w:t>消毒后的餐饮具进行逐批检验情况；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出厂的餐饮具随附消毒合格证明情况；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出厂的餐饮具按规定在独立包装上标注相关内容情况；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出厂检验制度、记录等相关档案。</w:t>
      </w:r>
    </w:p>
    <w:p>
      <w:pPr>
        <w:spacing w:beforeLines="0" w:line="520" w:lineRule="exact"/>
        <w:ind w:firstLine="570"/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楷体_GB2312" w:cs="楷体_GB2312"/>
          <w:b w:val="0"/>
          <w:bCs w:val="0"/>
          <w:sz w:val="32"/>
          <w:szCs w:val="32"/>
        </w:rPr>
        <w:t>（二）产品检测</w:t>
      </w:r>
    </w:p>
    <w:p>
      <w:pPr>
        <w:spacing w:beforeLines="0" w:line="520" w:lineRule="exact"/>
        <w:ind w:firstLine="57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各监督机构根据实际情况，对本辖区具有工商营业执照的餐具、饮具集中消毒服务单位进行消毒后出厂的餐饮具消毒效果检测（全项），检测数量不少于5套。餐饮具的采样、检测及评价方法按照《食品安全国家标准 消毒餐（饮）具》（GB 14934-2016）规定执行，检测结果判定以套为单位</w:t>
      </w:r>
      <w:r>
        <w:rPr>
          <w:rFonts w:ascii="Times New Roman" w:hAnsi="Times New Roman" w:eastAsia="仿宋_GB2312" w:cs="仿宋_GB2312"/>
          <w:sz w:val="32"/>
          <w:szCs w:val="32"/>
        </w:rPr>
        <w:t>。</w:t>
      </w:r>
    </w:p>
    <w:p>
      <w:pPr>
        <w:tabs>
          <w:tab w:val="left" w:pos="7380"/>
        </w:tabs>
        <w:spacing w:beforeLines="0" w:line="520" w:lineRule="exact"/>
        <w:ind w:firstLine="691" w:firstLineChars="216"/>
        <w:rPr>
          <w:rFonts w:eastAsia="黑体"/>
          <w:b w:val="0"/>
          <w:bCs w:val="0"/>
          <w:sz w:val="32"/>
          <w:szCs w:val="32"/>
        </w:rPr>
      </w:pPr>
      <w:r>
        <w:rPr>
          <w:rFonts w:hint="eastAsia" w:eastAsia="黑体"/>
          <w:b w:val="0"/>
          <w:bCs w:val="0"/>
          <w:sz w:val="32"/>
          <w:szCs w:val="32"/>
        </w:rPr>
        <w:t>二、工作要求</w:t>
      </w:r>
    </w:p>
    <w:p>
      <w:pPr>
        <w:spacing w:beforeLines="0" w:line="520" w:lineRule="exact"/>
        <w:ind w:firstLine="57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一）各区卫生健康委要根据《中华人民共和国食品安全法》《中华人民共和国食品安全法实施条例》和《餐具、饮具集中消毒服务单位卫生监督工作规范》（国卫办监督发〔2015〕62号）相关要求，组织辖区监督机构和疾控机构，切实做好餐具、饮具集中消毒服务单位的监督检测工作。</w:t>
      </w:r>
    </w:p>
    <w:p>
      <w:pPr>
        <w:spacing w:beforeLines="0" w:line="520" w:lineRule="exact"/>
        <w:ind w:firstLine="57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二）各监督机构要加强监督检查及处罚力度，对存在问题的餐具、饮具集中消毒服务单位下达卫生监督意见书，要求限期整改，并对整改情况进行复查。对整改达不到要求的，依照《中华人民共和国食品安全法》相关法条进行处罚，并及时通报本辖区市场监管机构。</w:t>
      </w:r>
    </w:p>
    <w:p>
      <w:pPr>
        <w:spacing w:beforeLines="0" w:line="520" w:lineRule="exact"/>
        <w:ind w:firstLine="57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(三)各区要及时、准确填报监督检查信息，所有数据以信息报告系统填报内容为准。各监督机构应于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仿宋_GB2312" w:cs="仿宋_GB2312"/>
          <w:sz w:val="32"/>
          <w:szCs w:val="32"/>
        </w:rPr>
        <w:t>11月15日前将工作总结和附表2纸质版（加盖公章）及电子版报至市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卫生健康</w:t>
      </w:r>
      <w:r>
        <w:rPr>
          <w:rFonts w:hint="eastAsia" w:ascii="Times New Roman" w:hAnsi="Times New Roman" w:eastAsia="仿宋_GB2312" w:cs="仿宋_GB2312"/>
          <w:sz w:val="32"/>
          <w:szCs w:val="32"/>
        </w:rPr>
        <w:t>监督所。</w:t>
      </w:r>
    </w:p>
    <w:p>
      <w:pPr>
        <w:tabs>
          <w:tab w:val="left" w:pos="7380"/>
        </w:tabs>
        <w:spacing w:beforeLines="0" w:line="520" w:lineRule="exact"/>
        <w:rPr>
          <w:rFonts w:eastAsia="黑体"/>
          <w:b w:val="0"/>
          <w:bCs w:val="0"/>
          <w:sz w:val="32"/>
          <w:szCs w:val="32"/>
        </w:rPr>
      </w:pPr>
      <w:r>
        <w:rPr>
          <w:rFonts w:hint="eastAsia" w:eastAsia="黑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eastAsia="黑体"/>
          <w:b w:val="0"/>
          <w:bCs w:val="0"/>
          <w:sz w:val="32"/>
          <w:szCs w:val="32"/>
        </w:rPr>
        <w:t>三、联系人及联系方式</w:t>
      </w:r>
    </w:p>
    <w:p>
      <w:pPr>
        <w:spacing w:beforeLines="0" w:line="52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联系人：天津市卫生健康监督所 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</w:t>
      </w:r>
    </w:p>
    <w:p>
      <w:pPr>
        <w:spacing w:beforeLines="0" w:line="52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公共卫生执法</w:t>
      </w:r>
      <w:r>
        <w:rPr>
          <w:rFonts w:ascii="Times New Roman" w:hAnsi="Times New Roman" w:eastAsia="仿宋_GB2312" w:cs="仿宋_GB2312"/>
          <w:sz w:val="32"/>
          <w:szCs w:val="32"/>
        </w:rPr>
        <w:t>二支队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朱凯</w:t>
      </w:r>
    </w:p>
    <w:p>
      <w:pPr>
        <w:spacing w:beforeLines="0" w:line="52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联系电话（传真）：</w:t>
      </w:r>
      <w:r>
        <w:rPr>
          <w:rFonts w:ascii="Times New Roman" w:hAnsi="Times New Roman" w:eastAsia="仿宋_GB2312" w:cs="仿宋_GB2312"/>
          <w:sz w:val="32"/>
          <w:szCs w:val="32"/>
        </w:rPr>
        <w:t>23337560</w:t>
      </w:r>
    </w:p>
    <w:p>
      <w:pPr>
        <w:spacing w:beforeLines="0" w:line="520" w:lineRule="exact"/>
        <w:ind w:firstLine="640" w:firstLineChars="200"/>
        <w:rPr>
          <w:rFonts w:ascii="Times New Roman" w:hAnsi="Times New Roman" w:eastAsia="楷体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邮箱：swsjdsxxspc@tj.gov.</w:t>
      </w:r>
      <w:r>
        <w:rPr>
          <w:rFonts w:ascii="Times New Roman" w:hAnsi="Times New Roman" w:eastAsia="仿宋_GB2312" w:cs="仿宋_GB2312"/>
          <w:sz w:val="32"/>
          <w:szCs w:val="32"/>
        </w:rPr>
        <w:t>cn</w:t>
      </w:r>
    </w:p>
    <w:p>
      <w:pPr>
        <w:spacing w:beforeLines="0" w:line="52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beforeLines="0" w:line="52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附表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2023年餐具饮具集中消毒服务单位国家随机监督</w:t>
      </w:r>
    </w:p>
    <w:p>
      <w:pPr>
        <w:spacing w:beforeLines="0" w:line="520" w:lineRule="exact"/>
        <w:ind w:firstLine="1920" w:firstLineChars="6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抽查工作计划表</w:t>
      </w:r>
    </w:p>
    <w:p>
      <w:pPr>
        <w:spacing w:beforeLines="0" w:line="520" w:lineRule="exact"/>
        <w:ind w:firstLine="1600" w:firstLineChars="5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2.202</w:t>
      </w:r>
      <w:r>
        <w:rPr>
          <w:rFonts w:hint="eastAsia" w:ascii="Times New Roman" w:hAnsi="Times New Roman" w:eastAsia="仿宋_GB2312" w:cs="仿宋_GB2312"/>
          <w:sz w:val="32"/>
          <w:szCs w:val="32"/>
        </w:rPr>
        <w:t>3</w:t>
      </w:r>
      <w:r>
        <w:rPr>
          <w:rFonts w:ascii="Times New Roman" w:hAnsi="Times New Roman" w:eastAsia="仿宋_GB2312" w:cs="仿宋_GB2312"/>
          <w:sz w:val="32"/>
          <w:szCs w:val="32"/>
        </w:rPr>
        <w:t>年餐具饮具集中消毒服务单位</w:t>
      </w:r>
      <w:r>
        <w:rPr>
          <w:rFonts w:hint="eastAsia" w:ascii="Times New Roman" w:hAnsi="Times New Roman" w:eastAsia="仿宋_GB2312" w:cs="仿宋_GB2312"/>
          <w:sz w:val="32"/>
          <w:szCs w:val="32"/>
        </w:rPr>
        <w:t>国</w:t>
      </w:r>
      <w:r>
        <w:rPr>
          <w:rFonts w:ascii="Times New Roman" w:hAnsi="Times New Roman" w:eastAsia="仿宋_GB2312" w:cs="仿宋_GB2312"/>
          <w:sz w:val="32"/>
          <w:szCs w:val="32"/>
        </w:rPr>
        <w:t>家</w:t>
      </w:r>
      <w:r>
        <w:rPr>
          <w:rFonts w:hint="eastAsia" w:ascii="Times New Roman" w:hAnsi="Times New Roman" w:eastAsia="仿宋_GB2312" w:cs="仿宋_GB2312"/>
          <w:sz w:val="32"/>
          <w:szCs w:val="32"/>
        </w:rPr>
        <w:t>随机监督</w:t>
      </w:r>
    </w:p>
    <w:p>
      <w:pPr>
        <w:spacing w:beforeLines="0" w:line="520" w:lineRule="exact"/>
        <w:ind w:firstLine="1920" w:firstLineChars="600"/>
        <w:rPr>
          <w:rFonts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检测信息汇总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表</w:t>
      </w:r>
    </w:p>
    <w:p>
      <w:pPr>
        <w:rPr>
          <w:rFonts w:ascii="楷体" w:hAnsi="楷体" w:eastAsia="楷体"/>
          <w:sz w:val="28"/>
          <w:szCs w:val="28"/>
        </w:rPr>
      </w:pPr>
    </w:p>
    <w:p>
      <w:pPr>
        <w:rPr>
          <w:rFonts w:ascii="楷体" w:hAnsi="楷体" w:eastAsia="楷体"/>
          <w:sz w:val="28"/>
          <w:szCs w:val="28"/>
        </w:rPr>
        <w:sectPr>
          <w:pgSz w:w="11906" w:h="16838"/>
          <w:pgMar w:top="2098" w:right="1474" w:bottom="1417" w:left="1587" w:header="851" w:footer="1134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附表1</w:t>
      </w: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23年餐具饮具集中消毒服务单位国家随机监督抽查工作计划表</w:t>
      </w:r>
    </w:p>
    <w:tbl>
      <w:tblPr>
        <w:tblStyle w:val="3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049"/>
        <w:gridCol w:w="2347"/>
        <w:gridCol w:w="3402"/>
        <w:gridCol w:w="3773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监督检查对象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范围和数量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检查内容</w:t>
            </w:r>
          </w:p>
        </w:tc>
        <w:tc>
          <w:tcPr>
            <w:tcW w:w="377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任务分工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检测项目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30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餐具饮具集中消毒服务单位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辖区全部生产企业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1、用水符合国家饮用水卫生标准情况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(a)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2.使用的洗涤剂、消毒剂符合国家食品安全标准情况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(b)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3.消毒后的餐饮具进行逐批检验情况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4.建立并遵守餐饮具出厂检验记录制度情况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(c)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3773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1、天津市卫生健康监督所负责督导、材料汇总工作；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2、天津市疾病预防控制中心负责检测方面技术指导、协调工作；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3.各区卫生健康委负责本辖区组织、协调工作；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4.各区卫生卫生计生综合监督所负责监督检查、信息填报等相关工作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5.区疾病预防控制中心负责采样、检测工作。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5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出厂餐饮具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每个企业抽查1-2个批次出厂的餐饮具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1.出厂餐饮具随附消毒合格证明情况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2.出厂餐饮具按规定在独立包装上标注相关内容情况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(d)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3773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1.各区卫生计生综合监督所负责监督检查、信息填报等相关工作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；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2.区疾病预防控制中心负责采样、检测工作。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感官要求，游离性余氯、阴离子合成洗涤剂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(e)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，大肠菌群、沙门氏菌</w:t>
            </w:r>
          </w:p>
        </w:tc>
      </w:tr>
    </w:tbl>
    <w:p>
      <w:pPr>
        <w:snapToGrid w:val="0"/>
        <w:ind w:firstLine="315" w:firstLineChars="15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a.用水由持有效卫生许可证供水单位供应的，原则上视为合规；用水为自建设施供水或其他方式供应的，检查水质检验报告，判定合规情况。</w:t>
      </w:r>
    </w:p>
    <w:p>
      <w:pPr>
        <w:snapToGrid w:val="0"/>
        <w:ind w:firstLine="315" w:firstLineChars="15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b.使用的洗涤剂和消毒剂均符合规定的判定为合规单位，有一项不符合规定的判定为不合规单位。</w:t>
      </w:r>
    </w:p>
    <w:p>
      <w:pPr>
        <w:snapToGrid w:val="0"/>
        <w:ind w:firstLine="315" w:firstLineChars="15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c.指建立出厂检验记录并记录出厂餐具饮具数量、消毒日期和批号、使用期限、出厂日期以及委托方名称、地址、联系方式等内容，缺项视为不合规。</w:t>
      </w:r>
    </w:p>
    <w:p>
      <w:pPr>
        <w:snapToGrid w:val="0"/>
        <w:ind w:firstLine="315" w:firstLineChars="15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d.指消毒后的餐具饮具在独立包装上标注单位名称、地址、联系方式、消毒日期和批号以及使用期限等内容，缺项视为不合规。</w:t>
      </w:r>
    </w:p>
    <w:p>
      <w:pPr>
        <w:snapToGrid w:val="0"/>
        <w:ind w:firstLine="315" w:firstLineChars="15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e.仅适用于化学消毒法。使用其他消毒方式的，游离性余氯、阴离子合成洗涤剂两项指标合理缺项。</w:t>
      </w:r>
    </w:p>
    <w:p>
      <w:pPr>
        <w:snapToGrid w:val="0"/>
        <w:ind w:firstLine="403"/>
        <w:jc w:val="left"/>
        <w:rPr>
          <w:rFonts w:hint="eastAsia" w:ascii="宋体" w:hAnsi="宋体" w:eastAsia="宋体" w:cs="宋体"/>
          <w:kern w:val="0"/>
        </w:rPr>
      </w:pPr>
    </w:p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br w:type="page"/>
      </w:r>
    </w:p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附表2</w:t>
      </w: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23年餐具饮具集中消毒服务单位国</w:t>
      </w:r>
      <w:r>
        <w:rPr>
          <w:rFonts w:ascii="方正小标宋简体" w:hAnsi="方正小标宋简体" w:eastAsia="方正小标宋简体" w:cs="方正小标宋简体"/>
          <w:bCs/>
          <w:sz w:val="36"/>
          <w:szCs w:val="36"/>
        </w:rPr>
        <w:t>家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随机监督抽查信息汇总表</w:t>
      </w:r>
    </w:p>
    <w:p>
      <w:pPr>
        <w:spacing w:before="156" w:beforeLines="5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单位名称（加盖公章）：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016"/>
        <w:gridCol w:w="1027"/>
        <w:gridCol w:w="1027"/>
        <w:gridCol w:w="969"/>
        <w:gridCol w:w="1027"/>
        <w:gridCol w:w="1004"/>
        <w:gridCol w:w="1119"/>
        <w:gridCol w:w="1131"/>
        <w:gridCol w:w="1027"/>
        <w:gridCol w:w="1292"/>
        <w:gridCol w:w="877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85" w:hRule="exact"/>
          <w:jc w:val="center"/>
        </w:trPr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检查单位数</w:t>
            </w:r>
          </w:p>
        </w:tc>
        <w:tc>
          <w:tcPr>
            <w:tcW w:w="7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生产管理合规单位数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出厂餐饮具检测情况</w:t>
            </w:r>
          </w:p>
        </w:tc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依法调查处理单位数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案件数</w:t>
            </w:r>
          </w:p>
        </w:tc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罚款金额（万元）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579" w:hRule="exact"/>
          <w:jc w:val="center"/>
        </w:trPr>
        <w:tc>
          <w:tcPr>
            <w:tcW w:w="13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用水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（a）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使用洗涤剂、消毒剂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（b）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消毒餐饮具逐批检验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餐饮具随附消毒合格证明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出厂检验记录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（c）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出厂检验记录保存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餐饮具包装标注相关内容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perscript"/>
              </w:rPr>
              <w:t>（d）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检测餐饮具套数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检测合格套数</w:t>
            </w:r>
          </w:p>
        </w:tc>
        <w:tc>
          <w:tcPr>
            <w:tcW w:w="12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838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snapToGrid w:val="0"/>
        <w:ind w:firstLine="315" w:firstLineChars="15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a.用水由持有效卫生许可证供水单位供应的，原则上视为合规；用水为自建设施供水或其他方式供应的，检查水质检验报告，判定合规情况。</w:t>
      </w:r>
    </w:p>
    <w:p>
      <w:pPr>
        <w:snapToGrid w:val="0"/>
        <w:ind w:firstLine="315" w:firstLineChars="15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b.使用的洗涤剂和消毒剂均符合规定的判定为合规单位，有一项不符合规定的判定为不合规单位。</w:t>
      </w:r>
    </w:p>
    <w:p>
      <w:pPr>
        <w:snapToGrid w:val="0"/>
        <w:ind w:firstLine="315" w:firstLineChars="15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c.指建立出厂检验记录并记录出厂餐具饮具数量、消毒日期和批号、使用期限、出厂日期以及委托方名称、地址、联系方式等内容，缺项视为不合规。</w:t>
      </w:r>
    </w:p>
    <w:p>
      <w:pPr>
        <w:snapToGrid w:val="0"/>
        <w:ind w:firstLine="315" w:firstLineChars="15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d.指消毒后的餐具饮具在独立包装上标注单位名称、地址、联系方式、消毒日期和批号以及使用期限等内容，缺项视为不合规。</w:t>
      </w:r>
    </w:p>
    <w:p>
      <w:pPr>
        <w:snapToGrid w:val="0"/>
        <w:ind w:firstLine="315" w:firstLineChars="150"/>
        <w:jc w:val="left"/>
        <w:rPr>
          <w:rFonts w:hint="eastAsia" w:ascii="宋体" w:hAnsi="宋体" w:eastAsia="宋体" w:cs="宋体"/>
          <w:color w:val="FF0000"/>
          <w:szCs w:val="21"/>
        </w:rPr>
      </w:pPr>
    </w:p>
    <w:p>
      <w:pPr>
        <w:snapToGrid w:val="0"/>
        <w:ind w:firstLine="315" w:firstLineChars="150"/>
        <w:jc w:val="left"/>
        <w:rPr>
          <w:rFonts w:hint="eastAsia" w:ascii="宋体" w:hAnsi="宋体" w:eastAsia="宋体" w:cs="宋体"/>
          <w:szCs w:val="21"/>
        </w:rPr>
      </w:pPr>
    </w:p>
    <w:p>
      <w:pPr>
        <w:spacing w:line="360" w:lineRule="auto"/>
        <w:rPr>
          <w:rFonts w:hint="eastAsia" w:ascii="宋体" w:hAnsi="宋体" w:eastAsia="宋体" w:cs="宋体"/>
          <w:bCs/>
          <w:sz w:val="28"/>
          <w:szCs w:val="28"/>
        </w:rPr>
        <w:sectPr>
          <w:pgSz w:w="16838" w:h="11906" w:orient="landscape"/>
          <w:pgMar w:top="1440" w:right="1800" w:bottom="1440" w:left="1800" w:header="851" w:footer="992" w:gutter="0"/>
          <w:pgNumType w:fmt="decimal"/>
          <w:cols w:space="720" w:num="1"/>
          <w:docGrid w:type="lines" w:linePitch="319" w:charSpace="0"/>
        </w:sect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填表人：     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     联系电话：        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    填表日期：       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8"/>
          <w:szCs w:val="28"/>
        </w:rPr>
        <w:t xml:space="preserve">       审核人：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7966E"/>
    <w:rsid w:val="7D979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2023-04-19T12:14:00Z</dcterms:created>
  <dc:creator>雨熹 Cisia</dc:creator>
  <cp:lastModifiedBy>雨熹 Cisia</cp:lastModifiedBy>
  <dcterms:modified xsi:type="dcterms:W3CDTF">2023-04-19T12:15:17Z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C70CA7011EA1A1C4B26A3F64F84B43A9_41</vt:lpwstr>
  </property>
</Properties>
</file>