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rPr>
          <w:rFonts w:hint="eastAsia" w:ascii="Times New Roman" w:hAnsi="Times New Roman" w:eastAsia="黑体" w:cs="黑体"/>
          <w:bCs/>
          <w:color w:val="000000"/>
          <w:sz w:val="32"/>
          <w:szCs w:val="32"/>
        </w:rPr>
      </w:pPr>
      <w:bookmarkStart w:id="0" w:name="_GoBack"/>
      <w:bookmarkEnd w:id="0"/>
      <w:r>
        <w:rPr>
          <w:rFonts w:hint="eastAsia" w:ascii="Times New Roman" w:hAnsi="Times New Roman" w:eastAsia="黑体" w:cs="黑体"/>
          <w:bCs/>
          <w:color w:val="000000"/>
          <w:sz w:val="32"/>
          <w:szCs w:val="32"/>
        </w:rPr>
        <w:t>附件2</w:t>
      </w:r>
    </w:p>
    <w:p>
      <w:pPr>
        <w:pStyle w:val="2"/>
        <w:snapToGrid/>
        <w:spacing w:line="560" w:lineRule="exact"/>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Times New Roman" w:eastAsia="方正小标宋简体"/>
          <w:b w:val="0"/>
          <w:bCs w:val="0"/>
          <w:color w:val="auto"/>
          <w:sz w:val="44"/>
          <w:szCs w:val="44"/>
        </w:rPr>
      </w:pPr>
      <w:r>
        <w:rPr>
          <w:rFonts w:hint="eastAsia" w:ascii="Times New Roman" w:eastAsia="方正小标宋简体"/>
          <w:b w:val="0"/>
          <w:bCs w:val="0"/>
          <w:color w:val="auto"/>
          <w:sz w:val="44"/>
          <w:szCs w:val="44"/>
        </w:rPr>
        <w:t>202</w:t>
      </w:r>
      <w:r>
        <w:rPr>
          <w:rFonts w:hint="eastAsia" w:ascii="Times New Roman" w:eastAsia="方正小标宋简体"/>
          <w:b w:val="0"/>
          <w:bCs w:val="0"/>
          <w:color w:val="auto"/>
          <w:sz w:val="44"/>
          <w:szCs w:val="44"/>
          <w:lang w:val="en-US" w:eastAsia="zh-CN"/>
        </w:rPr>
        <w:t>3</w:t>
      </w:r>
      <w:r>
        <w:rPr>
          <w:rFonts w:hint="eastAsia" w:ascii="Times New Roman" w:eastAsia="方正小标宋简体"/>
          <w:b w:val="0"/>
          <w:bCs w:val="0"/>
          <w:color w:val="auto"/>
          <w:sz w:val="44"/>
          <w:szCs w:val="44"/>
        </w:rPr>
        <w:t>年生活饮用水及涉及饮用水卫生安全产品随机监督抽查计划</w:t>
      </w:r>
    </w:p>
    <w:p>
      <w:pPr>
        <w:widowControl/>
        <w:autoSpaceDE w:val="0"/>
        <w:spacing w:line="560" w:lineRule="exact"/>
        <w:ind w:firstLine="641"/>
        <w:rPr>
          <w:rFonts w:ascii="Times New Roman" w:hAnsi="Times New Roman" w:eastAsia="仿宋_GB2312"/>
          <w:b/>
          <w:bCs/>
          <w:kern w:val="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一、监督抽查对象及内容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（一）生活饮用水卫生</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r>
        <w:rPr>
          <w:rFonts w:hint="eastAsia" w:ascii="Times New Roman" w:hAnsi="Times New Roman" w:eastAsia="仿宋_GB2312" w:cs="仿宋_GB2312"/>
          <w:color w:val="auto"/>
          <w:sz w:val="32"/>
        </w:rPr>
        <w:t>抽查集中式供水、小型集中式供水、二次供水的卫生管理情况，抽查供水水质。</w:t>
      </w:r>
      <w:r>
        <w:rPr>
          <w:rFonts w:hint="eastAsia" w:ascii="Times New Roman" w:hAnsi="Times New Roman" w:eastAsia="仿宋_GB2312" w:cs="仿宋_GB2312"/>
          <w:color w:val="auto"/>
          <w:sz w:val="32"/>
          <w:lang w:eastAsia="zh-CN"/>
        </w:rPr>
        <w:t>监督供水单位全面实施新版《生活饮用水卫生标准》（</w:t>
      </w:r>
      <w:r>
        <w:rPr>
          <w:rFonts w:hint="eastAsia" w:ascii="Times New Roman" w:hAnsi="Times New Roman" w:eastAsia="仿宋_GB2312" w:cs="仿宋_GB2312"/>
          <w:color w:val="auto"/>
          <w:sz w:val="32"/>
          <w:lang w:val="en-US" w:eastAsia="zh-CN"/>
        </w:rPr>
        <w:t>GB5749-2022</w:t>
      </w:r>
      <w:r>
        <w:rPr>
          <w:rFonts w:hint="eastAsia" w:ascii="Times New Roman" w:hAnsi="Times New Roman" w:eastAsia="仿宋_GB2312" w:cs="仿宋_GB2312"/>
          <w:color w:val="auto"/>
          <w:sz w:val="32"/>
          <w:lang w:eastAsia="zh-CN"/>
        </w:rPr>
        <w:t>）。建立健全供水单位卫生监督档案。</w:t>
      </w:r>
      <w:r>
        <w:rPr>
          <w:rFonts w:hint="eastAsia" w:ascii="Times New Roman" w:hAnsi="Times New Roman" w:eastAsia="仿宋_GB2312" w:cs="仿宋_GB2312"/>
          <w:color w:val="auto"/>
          <w:sz w:val="32"/>
        </w:rPr>
        <w:t>推进</w:t>
      </w:r>
      <w:r>
        <w:rPr>
          <w:rFonts w:hint="eastAsia" w:ascii="Times New Roman" w:hAnsi="Times New Roman" w:eastAsia="仿宋_GB2312" w:cs="仿宋_GB2312"/>
          <w:color w:val="auto"/>
          <w:sz w:val="32"/>
          <w:lang w:eastAsia="zh-CN"/>
        </w:rPr>
        <w:t>落实城乡饮用</w:t>
      </w:r>
      <w:r>
        <w:rPr>
          <w:rFonts w:hint="eastAsia" w:ascii="Times New Roman" w:hAnsi="Times New Roman" w:eastAsia="仿宋_GB2312" w:cs="仿宋_GB2312"/>
          <w:color w:val="auto"/>
          <w:sz w:val="32"/>
        </w:rPr>
        <w:t>水卫生安全巡查服务</w:t>
      </w:r>
      <w:r>
        <w:rPr>
          <w:rFonts w:hint="eastAsia" w:ascii="Times New Roman" w:eastAsia="仿宋_GB2312"/>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（二）涉及饮用水卫生安全产品</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r>
        <w:rPr>
          <w:rFonts w:hint="eastAsia" w:ascii="Times New Roman" w:hAnsi="Times New Roman" w:eastAsia="仿宋_GB2312" w:cs="仿宋_GB2312"/>
          <w:color w:val="auto"/>
          <w:sz w:val="32"/>
        </w:rPr>
        <w:t>抽查涉水产品生产经营单位、在华责任单位生产经营合规性情况，抽查输配水设备、水处理材料、化学处理剂和水质处理器产品卫生质量。</w:t>
      </w:r>
      <w:r>
        <w:rPr>
          <w:rFonts w:hint="eastAsia" w:ascii="Times New Roman" w:hAnsi="Times New Roman" w:eastAsia="仿宋_GB2312" w:cs="仿宋_GB2312"/>
          <w:color w:val="auto"/>
          <w:sz w:val="32"/>
          <w:lang w:eastAsia="zh-CN"/>
        </w:rPr>
        <w:t>建立完善涉水产品卫生许可</w:t>
      </w:r>
      <w:r>
        <w:rPr>
          <w:rFonts w:hint="eastAsia" w:ascii="Times New Roman" w:hAnsi="Times New Roman" w:eastAsia="仿宋_GB2312" w:cs="仿宋_GB2312"/>
          <w:color w:val="auto"/>
          <w:sz w:val="32"/>
        </w:rPr>
        <w:t>和监督信息平台。抽查现制现售饮用水自动售水机的应用现场</w:t>
      </w:r>
      <w:r>
        <w:rPr>
          <w:rFonts w:hint="eastAsia" w:ascii="Times New Roman" w:eastAsia="仿宋_GB2312"/>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二、工作要求</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各区卫生健康行政部门及其监督机构要切实加强辖区生活饮用水及涉水产品的卫生监督检查，进一步完善审管联动机制，强化事中事后监管。对监督检查中发现，涉及其他行政部门监管事项的问题要及时向其通报，或报告本级人民政府。重大案件及时上报查处情况。</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市、区两级监督机构和疾控机构要明确分工、加强联系、协调配合，做好2023年生活饮用水及涉水产品随机监督抽查工作。市卫生健康监督所负责组织全市生活饮用水及涉水产品的随机监督抽查，汇总相关数据及撰写全市工作总结，负责另行组织对供水单位供水情况及检测能力提升情况的专项检查。各区监督机构负责完成辖区内的随机抽查任务（含检测任务）、专项检查任务，并填报信息，上报工作总结。各级疾控机构负责被委托的水质、涉水产品的检测工作，并按要求及时向委托检测的卫生健康行政部门或监督机构反馈检测结果。</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根据国家抽查计划要求，对小型集中式供水、二次供水、涉水产品经营单位、现制现售自动售水机应用现场，各地要自行制定清单并实施双随机抽查。其中对二次供水的双随机抽查已纳入市级“双随机、一公开”监督检查任务，小型集中式供水、涉水产品经营单位、现制现售自动售水机应用现场由各区自行组织双随机抽查。对小型集中式供水、二次供水、现制现售自动售水机应用现场的检测任务，由各区自行选取检测单位，检测数量应不少于国家计划中规定的数量。</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各区监督机构负责建立、维护辖区涉水产品卫生监督档案；滨海新区及其功能区卫生健康主管部门应与对应的政务服务部门建立沟通联络机制，及时获取辖区内涉水产品卫生许可信息并建立、完善卫生监督档案。</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五）各区要及时、准确填报监督检查信息，所有数据以信息报告系统填报内容为准，目前尚不能通过监督信息报告系统上报的信息，需填报汇总表上报。各监督机构应在2023年11月15日前完成全部随机监督抽查任务及信息填报，并将抽查工作总结及汇总表（附表3-8）电子版上报市卫生健康监督所。</w:t>
      </w: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ascii="Times New Roman" w:eastAsia="仿宋_GB2312"/>
          <w:b w:val="0"/>
          <w:bCs/>
          <w:sz w:val="32"/>
          <w:szCs w:val="32"/>
        </w:rPr>
      </w:pPr>
      <w:r>
        <w:rPr>
          <w:rFonts w:hint="eastAsia" w:ascii="Times New Roman" w:hAnsi="Times New Roman" w:eastAsia="黑体" w:cs="黑体"/>
          <w:b w:val="0"/>
          <w:bCs/>
          <w:sz w:val="32"/>
          <w:szCs w:val="32"/>
        </w:rPr>
        <w:t>三、联系方式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r>
        <w:rPr>
          <w:rFonts w:hint="eastAsia" w:ascii="Times New Roman" w:eastAsia="仿宋_GB2312"/>
          <w:sz w:val="32"/>
          <w:szCs w:val="32"/>
        </w:rPr>
        <w:t>联系人：天津市卫生</w:t>
      </w:r>
      <w:r>
        <w:rPr>
          <w:rFonts w:hint="eastAsia" w:ascii="Times New Roman" w:eastAsia="仿宋_GB2312"/>
          <w:sz w:val="32"/>
          <w:szCs w:val="32"/>
          <w:lang w:eastAsia="zh-CN"/>
        </w:rPr>
        <w:t>健康</w:t>
      </w:r>
      <w:r>
        <w:rPr>
          <w:rFonts w:hint="eastAsia" w:ascii="Times New Roman" w:eastAsia="仿宋_GB2312"/>
          <w:sz w:val="32"/>
          <w:szCs w:val="32"/>
        </w:rPr>
        <w:t>监督所</w:t>
      </w:r>
    </w:p>
    <w:p>
      <w:pPr>
        <w:keepNext w:val="0"/>
        <w:keepLines w:val="0"/>
        <w:pageBreakBefore w:val="0"/>
        <w:widowControl w:val="0"/>
        <w:kinsoku/>
        <w:wordWrap/>
        <w:overflowPunct/>
        <w:topLinePunct w:val="0"/>
        <w:autoSpaceDE/>
        <w:bidi w:val="0"/>
        <w:adjustRightInd/>
        <w:snapToGrid/>
        <w:spacing w:line="560" w:lineRule="exact"/>
        <w:ind w:firstLine="1920" w:firstLineChars="600"/>
        <w:textAlignment w:val="auto"/>
        <w:rPr>
          <w:rFonts w:ascii="Times New Roman" w:eastAsia="仿宋_GB2312"/>
          <w:sz w:val="32"/>
          <w:szCs w:val="32"/>
        </w:rPr>
      </w:pPr>
      <w:r>
        <w:rPr>
          <w:rFonts w:hint="eastAsia" w:ascii="Times New Roman" w:eastAsia="仿宋_GB2312"/>
          <w:sz w:val="32"/>
          <w:szCs w:val="32"/>
          <w:lang w:eastAsia="zh-CN"/>
        </w:rPr>
        <w:t>公共卫生执法三支队</w:t>
      </w:r>
      <w:r>
        <w:rPr>
          <w:rFonts w:hint="eastAsia" w:ascii="Times New Roman" w:eastAsia="仿宋_GB2312"/>
          <w:sz w:val="32"/>
          <w:szCs w:val="32"/>
        </w:rPr>
        <w:t xml:space="preserve">  王建鹏</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r>
        <w:rPr>
          <w:rFonts w:hint="eastAsia" w:ascii="Times New Roman" w:eastAsia="仿宋_GB2312"/>
          <w:sz w:val="32"/>
          <w:szCs w:val="32"/>
        </w:rPr>
        <w:t>联系电话（传真）：23337503</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r>
        <w:rPr>
          <w:rFonts w:hint="eastAsia" w:ascii="Times New Roman" w:eastAsia="仿宋_GB2312"/>
          <w:sz w:val="32"/>
          <w:szCs w:val="32"/>
        </w:rPr>
        <w:t>电子邮箱：</w:t>
      </w:r>
      <w:r>
        <w:rPr>
          <w:rFonts w:ascii="Times New Roman" w:hAnsi="Times New Roman" w:eastAsia="仿宋_GB2312"/>
          <w:color w:val="auto"/>
          <w:sz w:val="32"/>
          <w:szCs w:val="32"/>
          <w:u w:val="none"/>
        </w:rPr>
        <w:t>swsjds</w:t>
      </w:r>
      <w:r>
        <w:rPr>
          <w:rFonts w:hint="eastAsia" w:ascii="Times New Roman" w:hAnsi="Times New Roman" w:eastAsia="仿宋_GB2312"/>
          <w:color w:val="auto"/>
          <w:sz w:val="32"/>
          <w:szCs w:val="32"/>
          <w:u w:val="none"/>
          <w:lang w:val="en-US" w:eastAsia="zh-CN"/>
        </w:rPr>
        <w:t>gg03@</w:t>
      </w:r>
      <w:r>
        <w:rPr>
          <w:rFonts w:ascii="Times New Roman" w:hAnsi="Times New Roman" w:eastAsia="仿宋_GB2312"/>
          <w:color w:val="auto"/>
          <w:sz w:val="32"/>
          <w:szCs w:val="32"/>
          <w:u w:val="none"/>
        </w:rPr>
        <w:t>tj.gov.cn</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eastAsia="仿宋_GB2312"/>
          <w:sz w:val="32"/>
          <w:szCs w:val="32"/>
        </w:rPr>
        <w:t>附表：1.</w:t>
      </w:r>
      <w:r>
        <w:rPr>
          <w:rFonts w:hint="eastAsia" w:ascii="Times New Roman" w:hAnsi="Times New Roman" w:eastAsia="仿宋_GB2312" w:cs="仿宋_GB2312"/>
          <w:color w:val="auto"/>
          <w:sz w:val="32"/>
          <w:szCs w:val="32"/>
          <w:lang w:val="en-US" w:eastAsia="zh-CN"/>
        </w:rPr>
        <w:t>2023年生活饮用水卫生监督抽查工作计划表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2.2023年涉水产品监督抽查工作计划表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3.2023年饮用水供水单位卫生监督信息汇总表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0" w:firstLine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4.2023年小型集中式供水卫生安全巡查服务实施情</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1920" w:firstLineChars="6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况汇总表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0" w:firstLine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5.2023年二次供水和农村小型集中式供水水质监督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1920" w:firstLineChars="6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抽查信息汇总表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0" w:firstLine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6.2023年二次供水卫生管理监督抽查信息汇总表</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7.2023年省级涉水产品卫生许可信息平台和监督档</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案情况汇总表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8.2023年涉水产品经营单位国家随机监督抽查信息</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ascii="Times New Roman" w:eastAsia="仿宋_GB2312"/>
          <w:sz w:val="32"/>
          <w:szCs w:val="32"/>
        </w:rPr>
        <w:sectPr>
          <w:footerReference r:id="rId3" w:type="default"/>
          <w:pgSz w:w="11906" w:h="16838"/>
          <w:pgMar w:top="2098" w:right="1474" w:bottom="1417" w:left="1587" w:header="851" w:footer="1134" w:gutter="0"/>
          <w:pgNumType w:fmt="decimal"/>
          <w:cols w:space="0" w:num="1"/>
          <w:rtlGutter w:val="0"/>
          <w:docGrid w:linePitch="312" w:charSpace="0"/>
        </w:sectPr>
      </w:pPr>
      <w:r>
        <w:rPr>
          <w:rFonts w:hint="eastAsia" w:ascii="Times New Roman" w:hAnsi="Times New Roman" w:eastAsia="仿宋_GB2312" w:cs="仿宋_GB2312"/>
          <w:color w:val="auto"/>
          <w:sz w:val="32"/>
          <w:szCs w:val="32"/>
          <w:lang w:val="en-US" w:eastAsia="zh-CN"/>
        </w:rPr>
        <w:t>汇总</w:t>
      </w:r>
      <w:r>
        <w:rPr>
          <w:rFonts w:hint="eastAsia" w:ascii="Times New Roman" w:eastAsia="仿宋_GB2312"/>
          <w:sz w:val="32"/>
          <w:szCs w:val="32"/>
        </w:rPr>
        <w:t>表</w:t>
      </w:r>
    </w:p>
    <w:p>
      <w:pPr>
        <w:rPr>
          <w:rFonts w:hint="eastAsia" w:ascii="黑体" w:hAnsi="黑体" w:eastAsia="黑体" w:cs="黑体"/>
          <w:bCs/>
          <w:sz w:val="32"/>
          <w:szCs w:val="32"/>
        </w:rPr>
      </w:pPr>
      <w:r>
        <w:rPr>
          <w:rFonts w:hint="eastAsia" w:ascii="黑体" w:hAnsi="黑体" w:eastAsia="黑体" w:cs="黑体"/>
          <w:bCs/>
          <w:sz w:val="32"/>
          <w:szCs w:val="32"/>
        </w:rPr>
        <w:t>附表1</w:t>
      </w:r>
    </w:p>
    <w:p>
      <w:pPr>
        <w:jc w:val="center"/>
        <w:rPr>
          <w:rFonts w:ascii="宋体" w:hAnsi="宋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23年生活饮用水卫生监督抽查工作</w:t>
      </w:r>
      <w:r>
        <w:rPr>
          <w:rFonts w:hint="eastAsia" w:ascii="方正小标宋简体" w:hAnsi="方正小标宋简体" w:eastAsia="方正小标宋简体" w:cs="方正小标宋简体"/>
          <w:b w:val="0"/>
          <w:bCs/>
          <w:sz w:val="36"/>
          <w:szCs w:val="36"/>
        </w:rPr>
        <w:t>计划表</w:t>
      </w:r>
    </w:p>
    <w:tbl>
      <w:tblPr>
        <w:tblStyle w:val="6"/>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辖区城市城区和县城的全部水厂</w:t>
            </w:r>
            <w:r>
              <w:rPr>
                <w:rFonts w:hint="eastAsia" w:ascii="宋体" w:hAnsi="宋体" w:eastAsia="宋体" w:cs="宋体"/>
                <w:sz w:val="21"/>
                <w:szCs w:val="21"/>
                <w:lang w:eastAsia="zh-CN"/>
              </w:rPr>
              <w:t>（已完成检查的要补充检测任务）</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1.持有卫生许可证情况；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2.水源卫生防护情况；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3.供管水人员健康体检和培训情况；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4.涉水产品卫生许可批件情况；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5.水质消毒情况；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6.水质自检情况</w:t>
            </w:r>
            <w:r>
              <w:rPr>
                <w:rFonts w:hint="eastAsia" w:ascii="宋体" w:hAnsi="宋体" w:eastAsia="宋体" w:cs="宋体"/>
                <w:sz w:val="21"/>
                <w:szCs w:val="21"/>
                <w:vertAlign w:val="superscript"/>
              </w:rPr>
              <w:t>(c)</w:t>
            </w:r>
            <w:r>
              <w:rPr>
                <w:rFonts w:hint="eastAsia" w:ascii="宋体" w:hAnsi="宋体" w:eastAsia="宋体" w:cs="宋体"/>
                <w:sz w:val="21"/>
                <w:szCs w:val="21"/>
              </w:rPr>
              <w:t xml:space="preserve">。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4" w:hRule="atLeast"/>
          <w:jc w:val="center"/>
        </w:trPr>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农村集中式供水</w:t>
            </w:r>
            <w:r>
              <w:rPr>
                <w:rFonts w:hint="eastAsia" w:ascii="宋体" w:hAnsi="宋体" w:eastAsia="宋体" w:cs="宋体"/>
                <w:sz w:val="21"/>
                <w:szCs w:val="21"/>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辖区农村全部设计日供水1000m</w:t>
            </w:r>
            <w:r>
              <w:rPr>
                <w:rFonts w:hint="eastAsia" w:ascii="宋体" w:hAnsi="宋体" w:eastAsia="宋体" w:cs="宋体"/>
                <w:sz w:val="21"/>
                <w:szCs w:val="21"/>
                <w:vertAlign w:val="superscript"/>
              </w:rPr>
              <w:t>3</w:t>
            </w:r>
            <w:r>
              <w:rPr>
                <w:rFonts w:hint="eastAsia" w:ascii="宋体" w:hAnsi="宋体" w:eastAsia="宋体" w:cs="宋体"/>
                <w:sz w:val="21"/>
                <w:szCs w:val="21"/>
              </w:rPr>
              <w:t>以上水厂</w:t>
            </w:r>
            <w:r>
              <w:rPr>
                <w:rFonts w:hint="eastAsia" w:ascii="宋体" w:hAnsi="宋体" w:eastAsia="宋体" w:cs="宋体"/>
                <w:sz w:val="21"/>
                <w:szCs w:val="21"/>
                <w:lang w:eastAsia="zh-CN"/>
              </w:rPr>
              <w:t>（已完成检查的要补充检测任务）</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农村</w:t>
            </w:r>
            <w:r>
              <w:rPr>
                <w:rFonts w:hint="eastAsia" w:ascii="宋体" w:hAnsi="宋体" w:eastAsia="宋体" w:cs="宋体"/>
                <w:sz w:val="21"/>
                <w:szCs w:val="21"/>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每个</w:t>
            </w:r>
            <w:r>
              <w:rPr>
                <w:rFonts w:hint="eastAsia" w:ascii="宋体" w:hAnsi="宋体" w:eastAsia="宋体" w:cs="宋体"/>
                <w:sz w:val="21"/>
                <w:szCs w:val="21"/>
                <w:lang w:eastAsia="zh-CN"/>
              </w:rPr>
              <w:t>涉农区</w:t>
            </w:r>
            <w:r>
              <w:rPr>
                <w:rFonts w:hint="eastAsia" w:ascii="宋体" w:hAnsi="宋体" w:eastAsia="宋体" w:cs="宋体"/>
                <w:sz w:val="21"/>
                <w:szCs w:val="21"/>
              </w:rPr>
              <w:t>在用小型集中式供水的乡镇数的至少30%</w:t>
            </w:r>
            <w:r>
              <w:rPr>
                <w:rFonts w:hint="eastAsia" w:ascii="宋体" w:hAnsi="宋体" w:eastAsia="宋体" w:cs="宋体"/>
                <w:sz w:val="21"/>
                <w:szCs w:val="21"/>
                <w:vertAlign w:val="superscript"/>
              </w:rPr>
              <w:t>(b)</w:t>
            </w:r>
            <w:r>
              <w:rPr>
                <w:rFonts w:hint="eastAsia" w:ascii="宋体" w:hAnsi="宋体" w:eastAsia="宋体" w:cs="宋体"/>
                <w:sz w:val="21"/>
                <w:szCs w:val="21"/>
              </w:rPr>
              <w:t>，每个乡镇抽查30%的设计日供水100m</w:t>
            </w:r>
            <w:r>
              <w:rPr>
                <w:rFonts w:hint="eastAsia" w:ascii="宋体" w:hAnsi="宋体" w:eastAsia="宋体" w:cs="宋体"/>
                <w:sz w:val="21"/>
                <w:szCs w:val="21"/>
                <w:vertAlign w:val="superscript"/>
              </w:rPr>
              <w:t>3</w:t>
            </w:r>
            <w:r>
              <w:rPr>
                <w:rFonts w:hint="eastAsia" w:ascii="宋体" w:hAnsi="宋体" w:eastAsia="宋体" w:cs="宋体"/>
                <w:sz w:val="21"/>
                <w:szCs w:val="21"/>
              </w:rPr>
              <w:t>以上水厂</w:t>
            </w:r>
            <w:r>
              <w:rPr>
                <w:rFonts w:hint="eastAsia" w:ascii="宋体" w:hAnsi="宋体" w:eastAsia="宋体" w:cs="宋体"/>
                <w:sz w:val="21"/>
                <w:szCs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1.饮用水卫生安全巡查服务开展情况；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2.持有卫生许可证情况；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3.处罚情况。</w:t>
            </w: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每个</w:t>
            </w:r>
            <w:r>
              <w:rPr>
                <w:rFonts w:hint="eastAsia" w:ascii="宋体" w:hAnsi="宋体" w:eastAsia="宋体" w:cs="宋体"/>
                <w:sz w:val="21"/>
                <w:szCs w:val="21"/>
                <w:lang w:eastAsia="zh-CN"/>
              </w:rPr>
              <w:t>区不少于</w:t>
            </w:r>
            <w:r>
              <w:rPr>
                <w:rFonts w:hint="eastAsia" w:ascii="宋体" w:hAnsi="宋体" w:eastAsia="宋体" w:cs="宋体"/>
                <w:sz w:val="21"/>
                <w:szCs w:val="21"/>
              </w:rPr>
              <w:t>10个二次供水设施，</w:t>
            </w:r>
            <w:r>
              <w:rPr>
                <w:rFonts w:hint="eastAsia" w:ascii="宋体" w:hAnsi="宋体" w:eastAsia="宋体" w:cs="宋体"/>
                <w:sz w:val="21"/>
                <w:szCs w:val="21"/>
                <w:lang w:eastAsia="zh-CN"/>
              </w:rPr>
              <w:t>具体方案参照市卫生健康委下发的《</w:t>
            </w:r>
            <w:r>
              <w:rPr>
                <w:rFonts w:hint="eastAsia" w:ascii="宋体" w:hAnsi="宋体" w:eastAsia="宋体" w:cs="宋体"/>
                <w:sz w:val="21"/>
                <w:szCs w:val="21"/>
                <w:lang w:val="en-US" w:eastAsia="zh-CN"/>
              </w:rPr>
              <w:t>2023年天津市卫生健康领域“双随机、一公开”日常监督检查计划</w:t>
            </w:r>
            <w:r>
              <w:rPr>
                <w:rFonts w:hint="eastAsia" w:ascii="宋体" w:hAnsi="宋体" w:eastAsia="宋体" w:cs="宋体"/>
                <w:sz w:val="21"/>
                <w:szCs w:val="21"/>
                <w:lang w:eastAsia="zh-CN"/>
              </w:rPr>
              <w:t>》</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1.供管水人员健康体检和培训情况；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2.设施防护及周围环境情况；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3.储水设备定期清洗消毒情况；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4.水质自检情况</w:t>
            </w:r>
            <w:r>
              <w:rPr>
                <w:rFonts w:hint="eastAsia" w:ascii="宋体" w:hAnsi="宋体" w:eastAsia="宋体" w:cs="宋体"/>
                <w:sz w:val="21"/>
                <w:szCs w:val="21"/>
                <w:vertAlign w:val="superscript"/>
              </w:rPr>
              <w:t>(c)</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出水色度、浑浊度、臭和味、肉眼可见物、pH和消毒剂余量</w:t>
            </w:r>
          </w:p>
        </w:tc>
      </w:tr>
    </w:tbl>
    <w:p>
      <w:pPr>
        <w:keepNext w:val="0"/>
        <w:keepLines w:val="0"/>
        <w:pageBreakBefore w:val="0"/>
        <w:widowControl w:val="0"/>
        <w:kinsoku/>
        <w:wordWrap/>
        <w:overflowPunct/>
        <w:topLinePunct w:val="0"/>
        <w:autoSpaceDE/>
        <w:autoSpaceDN/>
        <w:bidi w:val="0"/>
        <w:adjustRightInd/>
        <w:snapToGrid w:val="0"/>
        <w:spacing w:before="161" w:beforeLines="50"/>
        <w:jc w:val="left"/>
        <w:textAlignment w:val="auto"/>
        <w:rPr>
          <w:rFonts w:hint="eastAsia" w:ascii="宋体" w:hAnsi="宋体" w:eastAsia="宋体" w:cs="宋体"/>
        </w:rPr>
      </w:pPr>
      <w:r>
        <w:rPr>
          <w:rFonts w:hint="eastAsia" w:ascii="宋体" w:hAnsi="宋体" w:eastAsia="宋体" w:cs="宋体"/>
          <w:kern w:val="0"/>
        </w:rPr>
        <w:t xml:space="preserve">   </w:t>
      </w:r>
      <w:r>
        <w:rPr>
          <w:rFonts w:hint="eastAsia" w:ascii="宋体" w:hAnsi="宋体" w:eastAsia="宋体" w:cs="宋体"/>
        </w:rPr>
        <w:t xml:space="preserve"> a.农村集中式供水为监督检查信息卡上标记类别为“乡镇”的集中式供水。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b</w:t>
      </w:r>
      <w:r>
        <w:rPr>
          <w:rFonts w:hint="eastAsia" w:ascii="宋体" w:hAnsi="宋体" w:eastAsia="宋体" w:cs="宋体"/>
        </w:rPr>
        <w:t>.各</w:t>
      </w:r>
      <w:r>
        <w:rPr>
          <w:rFonts w:hint="eastAsia" w:ascii="宋体" w:hAnsi="宋体" w:eastAsia="宋体" w:cs="宋体"/>
          <w:lang w:eastAsia="zh-CN"/>
        </w:rPr>
        <w:t>区</w:t>
      </w:r>
      <w:r>
        <w:rPr>
          <w:rFonts w:hint="eastAsia" w:ascii="宋体" w:hAnsi="宋体" w:eastAsia="宋体" w:cs="宋体"/>
        </w:rPr>
        <w:t>在综合卫生监督档案、饮用水卫生安全巡查档案或记录以及相关调查资料等信息的基础上自行制定清单并实施双随机抽查。</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c</w:t>
      </w:r>
      <w:r>
        <w:rPr>
          <w:rFonts w:hint="eastAsia" w:ascii="宋体" w:hAnsi="宋体" w:eastAsia="宋体" w:cs="宋体"/>
        </w:rPr>
        <w:t>.水质自检包括委托检测</w:t>
      </w:r>
      <w:r>
        <w:rPr>
          <w:rFonts w:hint="eastAsia" w:ascii="宋体" w:hAnsi="宋体" w:eastAsia="宋体" w:cs="宋体"/>
          <w:lang w:eastAsia="zh-CN"/>
        </w:rPr>
        <w:t>，需按照生活饮用水卫生标准</w:t>
      </w:r>
      <w:r>
        <w:rPr>
          <w:rFonts w:hint="eastAsia" w:ascii="宋体" w:hAnsi="宋体" w:eastAsia="宋体" w:cs="宋体"/>
          <w:lang w:val="en-US" w:eastAsia="zh-CN"/>
        </w:rPr>
        <w:t>GB5749-2022相关要求进行检测</w:t>
      </w:r>
      <w:r>
        <w:rPr>
          <w:rFonts w:hint="eastAsia" w:ascii="宋体" w:hAnsi="宋体" w:eastAsia="宋体" w:cs="宋体"/>
        </w:rPr>
        <w:t>。</w:t>
      </w:r>
    </w:p>
    <w:p>
      <w:pPr>
        <w:jc w:val="left"/>
        <w:rPr>
          <w:rFonts w:hint="eastAsia" w:ascii="宋体" w:hAnsi="宋体" w:eastAsia="宋体" w:cs="宋体"/>
          <w:kern w:val="0"/>
        </w:rPr>
      </w:pPr>
    </w:p>
    <w:p>
      <w:pPr>
        <w:snapToGrid w:val="0"/>
        <w:rPr>
          <w:rFonts w:hint="eastAsia" w:ascii="黑体" w:hAnsi="黑体" w:eastAsia="黑体" w:cs="黑体"/>
          <w:sz w:val="30"/>
          <w:szCs w:val="30"/>
        </w:rPr>
      </w:pPr>
      <w:r>
        <w:rPr>
          <w:rFonts w:ascii="黑体" w:hAnsi="宋体" w:eastAsia="黑体"/>
          <w:sz w:val="30"/>
          <w:szCs w:val="30"/>
        </w:rPr>
        <w:br w:type="page"/>
      </w:r>
      <w:r>
        <w:rPr>
          <w:rFonts w:hint="eastAsia" w:ascii="黑体" w:hAnsi="黑体" w:eastAsia="黑体" w:cs="黑体"/>
          <w:bCs/>
          <w:sz w:val="32"/>
          <w:szCs w:val="32"/>
        </w:rPr>
        <w:t>附表2</w:t>
      </w:r>
    </w:p>
    <w:p>
      <w:pPr>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23年涉水产品监督抽查工作</w:t>
      </w:r>
      <w:r>
        <w:rPr>
          <w:rFonts w:hint="eastAsia" w:ascii="方正小标宋简体" w:hAnsi="方正小标宋简体" w:eastAsia="方正小标宋简体" w:cs="方正小标宋简体"/>
          <w:b w:val="0"/>
          <w:bCs/>
          <w:sz w:val="36"/>
          <w:szCs w:val="36"/>
        </w:rPr>
        <w:t>计划表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496"/>
        <w:gridCol w:w="3669"/>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产品类别</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范围和数量</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检查内容</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检测项目</w:t>
            </w:r>
            <w:r>
              <w:rPr>
                <w:rFonts w:hint="eastAsia" w:ascii="宋体" w:hAnsi="宋体" w:eastAsia="宋体" w:cs="宋体"/>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输配水设备</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辖区内10个生产企业，不足的全部抽查，每个企业抽查1-3个产品</w:t>
            </w:r>
            <w:r>
              <w:rPr>
                <w:rFonts w:hint="eastAsia" w:ascii="宋体" w:hAnsi="宋体" w:eastAsia="宋体" w:cs="宋体"/>
                <w:sz w:val="21"/>
                <w:szCs w:val="21"/>
                <w:lang w:eastAsia="zh-CN"/>
              </w:rPr>
              <w:t>（具体以最终抽取名单为准）</w:t>
            </w:r>
          </w:p>
        </w:tc>
        <w:tc>
          <w:tcPr>
            <w:tcW w:w="3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1.生产企业符合《涉及饮用水卫生安全产品</w:t>
            </w:r>
            <w:r>
              <w:rPr>
                <w:rFonts w:hint="eastAsia" w:ascii="宋体" w:hAnsi="宋体" w:eastAsia="宋体" w:cs="宋体"/>
                <w:sz w:val="21"/>
                <w:szCs w:val="21"/>
                <w:lang w:eastAsia="zh-CN"/>
              </w:rPr>
              <w:t>生产</w:t>
            </w:r>
            <w:r>
              <w:rPr>
                <w:rFonts w:hint="eastAsia" w:ascii="宋体" w:hAnsi="宋体" w:eastAsia="宋体" w:cs="宋体"/>
                <w:sz w:val="21"/>
                <w:szCs w:val="21"/>
              </w:rPr>
              <w:t>企业卫生规范》情况；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2.产品卫生许可批件、标签、说明书。</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水处理材料</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化学处理剂</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水质处理器</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辖区内30%</w:t>
            </w:r>
            <w:r>
              <w:rPr>
                <w:rFonts w:hint="eastAsia" w:ascii="宋体" w:hAnsi="宋体" w:eastAsia="宋体" w:cs="宋体"/>
                <w:sz w:val="21"/>
                <w:szCs w:val="21"/>
                <w:lang w:eastAsia="zh-CN"/>
              </w:rPr>
              <w:t>的</w:t>
            </w:r>
            <w:r>
              <w:rPr>
                <w:rFonts w:hint="eastAsia" w:ascii="宋体" w:hAnsi="宋体" w:eastAsia="宋体" w:cs="宋体"/>
                <w:sz w:val="21"/>
                <w:szCs w:val="21"/>
              </w:rPr>
              <w:t>生产企业，每个企业抽查1-2个产品</w:t>
            </w:r>
            <w:r>
              <w:rPr>
                <w:rFonts w:hint="eastAsia" w:ascii="宋体" w:hAnsi="宋体" w:eastAsia="宋体" w:cs="宋体"/>
                <w:sz w:val="21"/>
                <w:szCs w:val="21"/>
                <w:lang w:eastAsia="zh-CN"/>
              </w:rPr>
              <w:t>（具体以最终抽取名单为准）</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1.生产企业符合《涉及饮用水卫生安全产品</w:t>
            </w:r>
            <w:r>
              <w:rPr>
                <w:rFonts w:hint="eastAsia" w:ascii="宋体" w:hAnsi="宋体" w:eastAsia="宋体" w:cs="宋体"/>
                <w:sz w:val="21"/>
                <w:szCs w:val="21"/>
                <w:lang w:eastAsia="zh-CN"/>
              </w:rPr>
              <w:t>生产</w:t>
            </w:r>
            <w:r>
              <w:rPr>
                <w:rFonts w:hint="eastAsia" w:ascii="宋体" w:hAnsi="宋体" w:eastAsia="宋体" w:cs="宋体"/>
                <w:sz w:val="21"/>
                <w:szCs w:val="21"/>
              </w:rPr>
              <w:t>企业卫生规范》情况；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2.产品卫生许可批件、标签、说明书。</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辖区内10个实体经营单位</w:t>
            </w:r>
            <w:r>
              <w:rPr>
                <w:rFonts w:hint="eastAsia" w:ascii="宋体" w:hAnsi="宋体" w:eastAsia="宋体" w:cs="宋体"/>
                <w:sz w:val="21"/>
                <w:szCs w:val="21"/>
                <w:vertAlign w:val="superscript"/>
              </w:rPr>
              <w:t>(b)</w:t>
            </w:r>
            <w:r>
              <w:rPr>
                <w:rFonts w:hint="eastAsia" w:ascii="宋体" w:hAnsi="宋体" w:eastAsia="宋体" w:cs="宋体"/>
                <w:sz w:val="21"/>
                <w:szCs w:val="21"/>
              </w:rPr>
              <w:t>，含6个城市商场、超市或专营商店、4个乡镇综合或专营市场，不足的全部抽查。</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1.标签、说明书；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2.产品卫生许可批件。</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辖区内</w:t>
            </w:r>
            <w:r>
              <w:rPr>
                <w:rFonts w:hint="eastAsia" w:ascii="宋体" w:hAnsi="宋体" w:eastAsia="宋体" w:cs="宋体"/>
                <w:sz w:val="21"/>
                <w:szCs w:val="21"/>
                <w:lang w:val="en-US" w:eastAsia="zh-CN"/>
              </w:rPr>
              <w:t>5</w:t>
            </w:r>
            <w:r>
              <w:rPr>
                <w:rFonts w:hint="eastAsia" w:ascii="宋体" w:hAnsi="宋体" w:eastAsia="宋体" w:cs="宋体"/>
                <w:sz w:val="21"/>
                <w:szCs w:val="21"/>
              </w:rPr>
              <w:t>个在主要网络平台从事经销活动的网店，不足的全部抽查，检查网店所有产品。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产品卫生许可批件。</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进口涉水产品</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辖区内30%</w:t>
            </w:r>
            <w:r>
              <w:rPr>
                <w:rFonts w:hint="eastAsia" w:ascii="宋体" w:hAnsi="宋体" w:eastAsia="宋体" w:cs="宋体"/>
                <w:sz w:val="21"/>
                <w:szCs w:val="21"/>
                <w:lang w:eastAsia="zh-CN"/>
              </w:rPr>
              <w:t>的</w:t>
            </w:r>
            <w:r>
              <w:rPr>
                <w:rFonts w:hint="eastAsia" w:ascii="宋体" w:hAnsi="宋体" w:eastAsia="宋体" w:cs="宋体"/>
                <w:sz w:val="21"/>
                <w:szCs w:val="21"/>
              </w:rPr>
              <w:t>在华责任单位，每个单位抽查1-3种产品</w:t>
            </w:r>
            <w:r>
              <w:rPr>
                <w:rFonts w:hint="eastAsia" w:ascii="宋体" w:hAnsi="宋体" w:eastAsia="宋体" w:cs="宋体"/>
                <w:sz w:val="21"/>
                <w:szCs w:val="21"/>
                <w:lang w:eastAsia="zh-CN"/>
              </w:rPr>
              <w:t>（具体以最终抽取名单为准）</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1.标签、说明书；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现制现售饮用水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自动售水机</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辖区内5个经营单位</w:t>
            </w:r>
            <w:r>
              <w:rPr>
                <w:rFonts w:hint="eastAsia" w:ascii="宋体" w:hAnsi="宋体" w:eastAsia="宋体" w:cs="宋体"/>
                <w:sz w:val="21"/>
                <w:szCs w:val="21"/>
                <w:vertAlign w:val="superscript"/>
              </w:rPr>
              <w:t>(b)</w:t>
            </w:r>
            <w:r>
              <w:rPr>
                <w:rFonts w:hint="eastAsia" w:ascii="宋体" w:hAnsi="宋体" w:eastAsia="宋体" w:cs="宋体"/>
                <w:sz w:val="21"/>
                <w:szCs w:val="21"/>
              </w:rPr>
              <w:t>，不足的全部抽查，每个单位抽查1-3个应用现场。</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出水水质菌落总数、总大肠菌群、色度、浑浊度、臭和味、肉眼可见物、pH、耗氧量等</w:t>
            </w:r>
          </w:p>
        </w:tc>
      </w:tr>
    </w:tbl>
    <w:p>
      <w:pPr>
        <w:keepNext w:val="0"/>
        <w:keepLines w:val="0"/>
        <w:pageBreakBefore w:val="0"/>
        <w:widowControl w:val="0"/>
        <w:kinsoku/>
        <w:wordWrap/>
        <w:overflowPunct/>
        <w:topLinePunct w:val="0"/>
        <w:autoSpaceDE/>
        <w:autoSpaceDN/>
        <w:bidi w:val="0"/>
        <w:adjustRightInd/>
        <w:snapToGrid w:val="0"/>
        <w:spacing w:before="161" w:beforeLines="50"/>
        <w:jc w:val="left"/>
        <w:textAlignment w:val="auto"/>
        <w:rPr>
          <w:rFonts w:hint="eastAsia" w:ascii="宋体" w:hAnsi="宋体" w:eastAsia="宋体" w:cs="宋体"/>
        </w:rPr>
      </w:pP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eastAsia="zh-CN" w:bidi="ar-SA"/>
        </w:rPr>
        <w:t xml:space="preserve"> </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lang w:val="en-US" w:eastAsia="zh-CN"/>
        </w:rPr>
        <w:t xml:space="preserve"> </w:t>
      </w:r>
      <w:r>
        <w:rPr>
          <w:rFonts w:hint="eastAsia" w:ascii="宋体" w:hAnsi="宋体" w:eastAsia="宋体" w:cs="宋体"/>
        </w:rPr>
        <w:t>a.无负压供水设备、饮用水消毒设备、大型水质处理器产品卫生安全性检测合理缺项。</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z w:val="21"/>
        </w:rPr>
      </w:pPr>
      <w:r>
        <w:rPr>
          <w:rFonts w:hint="eastAsia" w:ascii="宋体" w:hAnsi="宋体" w:eastAsia="宋体" w:cs="宋体"/>
        </w:rPr>
        <w:t xml:space="preserve">    b.各</w:t>
      </w:r>
      <w:r>
        <w:rPr>
          <w:rFonts w:hint="eastAsia" w:ascii="宋体" w:hAnsi="宋体" w:eastAsia="宋体" w:cs="宋体"/>
          <w:lang w:eastAsia="zh-CN"/>
        </w:rPr>
        <w:t>区</w:t>
      </w:r>
      <w:r>
        <w:rPr>
          <w:rFonts w:hint="eastAsia" w:ascii="宋体" w:hAnsi="宋体" w:eastAsia="宋体" w:cs="宋体"/>
        </w:rPr>
        <w:t>在综合卫生监督档案及相关调查资料等信息基础上自行制定清单并实施双随机抽查。</w:t>
      </w:r>
    </w:p>
    <w:p>
      <w:pPr>
        <w:widowControl/>
        <w:rPr>
          <w:rFonts w:hint="eastAsia" w:ascii="黑体" w:hAnsi="黑体" w:eastAsia="黑体" w:cs="黑体"/>
        </w:rPr>
      </w:pPr>
      <w:r>
        <w:rPr>
          <w:rFonts w:hint="eastAsia" w:ascii="宋体" w:hAnsi="宋体" w:eastAsia="宋体" w:cs="宋体"/>
          <w:kern w:val="0"/>
        </w:rPr>
        <w:br w:type="page"/>
      </w:r>
      <w:r>
        <w:rPr>
          <w:rFonts w:hint="eastAsia" w:ascii="黑体" w:hAnsi="黑体" w:eastAsia="黑体" w:cs="黑体"/>
          <w:bCs/>
          <w:sz w:val="32"/>
          <w:szCs w:val="32"/>
        </w:rPr>
        <w:t>附表3</w:t>
      </w:r>
      <w:r>
        <w:rPr>
          <w:rFonts w:hint="eastAsia" w:ascii="黑体" w:hAnsi="黑体" w:eastAsia="黑体" w:cs="黑体"/>
          <w:sz w:val="30"/>
          <w:szCs w:val="30"/>
        </w:rPr>
        <w:t xml:space="preserve">               </w:t>
      </w:r>
    </w:p>
    <w:p>
      <w:pPr>
        <w:widowControl w:val="0"/>
        <w:snapToGrid w:val="0"/>
        <w:spacing w:before="156" w:beforeLines="50" w:line="600" w:lineRule="exact"/>
        <w:jc w:val="center"/>
        <w:rPr>
          <w:rFonts w:hint="eastAsia" w:ascii="宋体" w:hAnsi="宋体" w:eastAsia="宋体" w:cs="Times New Roman"/>
          <w:b/>
          <w:color w:val="auto"/>
          <w:kern w:val="2"/>
          <w:sz w:val="36"/>
          <w:szCs w:val="36"/>
          <w:lang w:val="en-US" w:eastAsia="zh-CN" w:bidi="ar-SA"/>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23年饮用水供水单位卫生监督信息汇总表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辖区内农村设计日供水</w:t>
            </w:r>
            <w:r>
              <w:rPr>
                <w:rFonts w:hint="eastAsia" w:ascii="宋体" w:hAnsi="宋体" w:eastAsia="宋体" w:cs="宋体"/>
                <w:sz w:val="21"/>
                <w:szCs w:val="21"/>
                <w:lang w:val="en-US" w:eastAsia="zh-CN"/>
              </w:rPr>
              <w:t>1000</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辖区内农村设计日供水</w:t>
            </w:r>
            <w:r>
              <w:rPr>
                <w:rFonts w:hint="eastAsia" w:ascii="宋体" w:hAnsi="宋体" w:eastAsia="宋体" w:cs="宋体"/>
                <w:sz w:val="21"/>
                <w:szCs w:val="21"/>
                <w:lang w:val="en-US" w:eastAsia="zh-CN"/>
              </w:rPr>
              <w:t>100</w:t>
            </w: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lang w:val="en-US" w:eastAsia="zh-CN"/>
              </w:rPr>
              <w:t>以上</w:t>
            </w:r>
            <w:r>
              <w:rPr>
                <w:rFonts w:hint="eastAsia" w:ascii="宋体" w:hAnsi="宋体" w:eastAsia="宋体" w:cs="宋体"/>
                <w:sz w:val="21"/>
                <w:szCs w:val="21"/>
              </w:rPr>
              <w:t>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水厂总数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建立档案数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单位</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建立档案数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b</w:t>
            </w:r>
            <w:r>
              <w:rPr>
                <w:rFonts w:hint="eastAsia" w:ascii="宋体" w:hAnsi="宋体" w:eastAsia="宋体" w:cs="宋体"/>
                <w:sz w:val="21"/>
                <w:szCs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建立档案数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水厂</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设施总</w:t>
            </w:r>
            <w:r>
              <w:rPr>
                <w:rFonts w:hint="eastAsia" w:ascii="宋体" w:hAnsi="宋体" w:eastAsia="宋体" w:cs="宋体"/>
                <w:sz w:val="21"/>
                <w:szCs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建立档案数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val="0"/>
        <w:spacing w:before="161" w:beforeLines="50"/>
        <w:ind w:firstLine="420" w:firstLineChars="200"/>
        <w:jc w:val="left"/>
        <w:textAlignment w:val="auto"/>
        <w:rPr>
          <w:rFonts w:hint="eastAsia" w:ascii="宋体" w:hAnsi="宋体" w:eastAsia="宋体" w:cs="宋体"/>
        </w:rPr>
      </w:pPr>
      <w:r>
        <w:rPr>
          <w:rFonts w:hint="eastAsia" w:ascii="宋体" w:hAnsi="宋体" w:eastAsia="宋体" w:cs="宋体"/>
          <w:lang w:val="en-US" w:eastAsia="zh-CN"/>
        </w:rPr>
        <w:t>a.指按照</w:t>
      </w:r>
      <w:r>
        <w:rPr>
          <w:rFonts w:hint="eastAsia" w:ascii="宋体" w:hAnsi="宋体" w:eastAsia="宋体" w:cs="宋体"/>
        </w:rPr>
        <w:t>监督信息报告卡要求</w:t>
      </w:r>
      <w:r>
        <w:rPr>
          <w:rFonts w:hint="eastAsia" w:ascii="宋体" w:hAnsi="宋体" w:eastAsia="宋体" w:cs="宋体"/>
          <w:lang w:val="en-US" w:eastAsia="zh-CN"/>
        </w:rPr>
        <w:t>填报卫生监督信息并可通过国家卫生健康监督信息报告系统查阅的档案数</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ascii="宋体" w:hAnsi="宋体" w:eastAsia="宋体" w:cs="宋体"/>
          <w:b/>
          <w:color w:val="auto"/>
          <w:sz w:val="44"/>
        </w:rPr>
      </w:pPr>
      <w:r>
        <w:rPr>
          <w:rFonts w:hint="eastAsia" w:ascii="宋体" w:hAnsi="宋体" w:eastAsia="宋体" w:cs="宋体"/>
        </w:rPr>
        <w:t>b.</w:t>
      </w:r>
      <w:r>
        <w:rPr>
          <w:rFonts w:hint="eastAsia" w:ascii="宋体" w:hAnsi="宋体" w:eastAsia="宋体" w:cs="宋体"/>
          <w:lang w:eastAsia="zh-CN"/>
        </w:rPr>
        <w:t>指以单位数或者设施数对应统计的档案数</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bCs/>
          <w:sz w:val="32"/>
          <w:szCs w:val="32"/>
        </w:rPr>
        <w:t xml:space="preserve">  </w:t>
      </w:r>
    </w:p>
    <w:p>
      <w:pPr>
        <w:snapToGrid w:val="0"/>
        <w:rPr>
          <w:rFonts w:ascii="仿宋_GB2312" w:eastAsia="仿宋_GB2312"/>
          <w:sz w:val="28"/>
          <w:szCs w:val="28"/>
        </w:rPr>
        <w:sectPr>
          <w:footerReference r:id="rId4" w:type="default"/>
          <w:pgSz w:w="16838" w:h="11906" w:orient="landscape"/>
          <w:pgMar w:top="1440" w:right="1800" w:bottom="1440" w:left="1800" w:header="851" w:footer="992" w:gutter="0"/>
          <w:pgNumType w:fmt="decimal"/>
          <w:cols w:space="720" w:num="1"/>
          <w:docGrid w:type="lines" w:linePitch="319"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pPr>
        <w:snapToGrid w:val="0"/>
        <w:jc w:val="left"/>
        <w:rPr>
          <w:rFonts w:hint="eastAsia" w:ascii="黑体" w:hAnsi="黑体" w:eastAsia="黑体" w:cs="黑体"/>
          <w:bCs/>
          <w:sz w:val="32"/>
          <w:szCs w:val="32"/>
        </w:rPr>
      </w:pPr>
      <w:r>
        <w:rPr>
          <w:rFonts w:hint="eastAsia" w:ascii="黑体" w:hAnsi="黑体" w:eastAsia="黑体" w:cs="黑体"/>
          <w:bCs/>
          <w:sz w:val="32"/>
          <w:szCs w:val="32"/>
        </w:rPr>
        <w:t>附表4</w:t>
      </w:r>
    </w:p>
    <w:p>
      <w:pPr>
        <w:widowControl w:val="0"/>
        <w:snapToGrid w:val="0"/>
        <w:spacing w:before="156"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年小型集中式供水卫生安全巡查服务实施情况汇总表</w:t>
      </w:r>
    </w:p>
    <w:p>
      <w:pPr>
        <w:pStyle w:val="2"/>
        <w:rPr>
          <w:rFonts w:hint="default" w:ascii="Times New Roman" w:hAnsi="Times New Roman" w:eastAsia="宋体" w:cs="Times New Roman"/>
          <w:b w:val="0"/>
          <w:bCs w:val="0"/>
          <w:sz w:val="18"/>
          <w:szCs w:val="18"/>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2337"/>
        <w:gridCol w:w="2032"/>
        <w:gridCol w:w="13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检查的乡镇中已开展卫生安全巡查的乡镇数</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检查的乡镇中在用小型集中式供水水厂数</w:t>
            </w:r>
          </w:p>
        </w:tc>
        <w:tc>
          <w:tcPr>
            <w:tcW w:w="23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检查的乡镇中已落实卫生安全巡查服务的小型集中式供水水厂数</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检查的乡镇中持有卫生许可证的小型集中式供水水厂数</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案件数</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23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bl>
    <w:p>
      <w:pPr>
        <w:spacing w:line="360" w:lineRule="auto"/>
        <w:rPr>
          <w:rFonts w:ascii="仿宋_GB2312" w:hAnsi="华文仿宋" w:eastAsia="仿宋_GB2312" w:cs="仿宋_GB2312"/>
          <w:bCs/>
          <w:sz w:val="32"/>
          <w:szCs w:val="32"/>
        </w:rPr>
      </w:pPr>
      <w:r>
        <w:rPr>
          <w:rFonts w:hint="eastAsia" w:ascii="仿宋_GB2312" w:hAnsi="华文仿宋"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华文仿宋" w:hAnsi="华文仿宋" w:eastAsia="华文仿宋"/>
          <w:sz w:val="21"/>
          <w:szCs w:val="21"/>
          <w:lang w:val="en-US" w:eastAsia="zh-CN"/>
        </w:rPr>
      </w:pPr>
    </w:p>
    <w:p>
      <w:pPr>
        <w:snapToGrid w:val="0"/>
        <w:rPr>
          <w:rFonts w:hint="eastAsia" w:ascii="宋体" w:hAnsi="宋体" w:eastAsia="宋体" w:cs="宋体"/>
          <w:bCs/>
          <w:sz w:val="28"/>
          <w:szCs w:val="28"/>
          <w:lang w:eastAsia="zh-CN"/>
        </w:rPr>
        <w:sectPr>
          <w:footerReference r:id="rId5" w:type="default"/>
          <w:pgSz w:w="16838" w:h="11906" w:orient="landscape"/>
          <w:pgMar w:top="1440" w:right="1800" w:bottom="1440" w:left="1800" w:header="850" w:footer="992" w:gutter="0"/>
          <w:pgNumType w:fmt="decimal"/>
          <w:cols w:space="720" w:num="1"/>
          <w:docGrid w:type="lines" w:linePitch="334"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rPr>
      </w:pPr>
      <w:r>
        <w:rPr>
          <w:rFonts w:hint="eastAsia" w:ascii="黑体" w:hAnsi="黑体" w:eastAsia="黑体" w:cs="黑体"/>
          <w:bCs/>
          <w:sz w:val="32"/>
          <w:szCs w:val="32"/>
        </w:rPr>
        <w:t xml:space="preserve">附表5 </w:t>
      </w:r>
      <w:r>
        <w:rPr>
          <w:rFonts w:hint="eastAsia" w:ascii="黑体" w:hAnsi="黑体" w:eastAsia="黑体" w:cs="黑体"/>
          <w:sz w:val="30"/>
          <w:szCs w:val="30"/>
        </w:rPr>
        <w:t xml:space="preserve">                  </w:t>
      </w:r>
    </w:p>
    <w:p>
      <w:pPr>
        <w:widowControl w:val="0"/>
        <w:snapToGrid w:val="0"/>
        <w:spacing w:before="156"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年二次供水和</w:t>
      </w:r>
      <w:r>
        <w:rPr>
          <w:rFonts w:hint="eastAsia" w:ascii="方正小标宋简体" w:hAnsi="方正小标宋简体" w:eastAsia="方正小标宋简体" w:cs="方正小标宋简体"/>
          <w:b w:val="0"/>
          <w:bCs/>
          <w:sz w:val="36"/>
          <w:szCs w:val="36"/>
          <w:lang w:eastAsia="zh-CN"/>
        </w:rPr>
        <w:t>农村</w:t>
      </w:r>
      <w:r>
        <w:rPr>
          <w:rFonts w:hint="eastAsia" w:ascii="方正小标宋简体" w:hAnsi="方正小标宋简体" w:eastAsia="方正小标宋简体" w:cs="方正小标宋简体"/>
          <w:b w:val="0"/>
          <w:bCs/>
          <w:sz w:val="36"/>
          <w:szCs w:val="36"/>
        </w:rPr>
        <w:t>小型集中式供水水质监督抽查信息汇总表</w:t>
      </w:r>
    </w:p>
    <w:p>
      <w:pPr>
        <w:pStyle w:val="2"/>
        <w:rPr>
          <w:rFonts w:hint="default" w:ascii="Times New Roman" w:hAnsi="Times New Roman" w:eastAsia="宋体" w:cs="Times New Roman"/>
          <w:color w:val="auto"/>
          <w:kern w:val="2"/>
          <w:sz w:val="18"/>
          <w:szCs w:val="18"/>
          <w:lang w:val="en-US" w:eastAsia="zh-CN" w:bidi="ar-SA"/>
        </w:rPr>
      </w:pPr>
    </w:p>
    <w:tbl>
      <w:tblPr>
        <w:tblStyle w:val="6"/>
        <w:tblW w:w="14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405"/>
        <w:gridCol w:w="1391"/>
        <w:gridCol w:w="865"/>
        <w:gridCol w:w="838"/>
        <w:gridCol w:w="1"/>
        <w:gridCol w:w="837"/>
        <w:gridCol w:w="838"/>
        <w:gridCol w:w="2"/>
        <w:gridCol w:w="836"/>
        <w:gridCol w:w="838"/>
        <w:gridCol w:w="3"/>
        <w:gridCol w:w="835"/>
        <w:gridCol w:w="838"/>
        <w:gridCol w:w="4"/>
        <w:gridCol w:w="834"/>
        <w:gridCol w:w="848"/>
        <w:gridCol w:w="82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7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单位类别</w:t>
            </w:r>
          </w:p>
        </w:tc>
        <w:tc>
          <w:tcPr>
            <w:tcW w:w="14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r>
              <w:rPr>
                <w:rFonts w:hint="eastAsia" w:ascii="宋体" w:hAnsi="宋体" w:eastAsia="宋体" w:cs="宋体"/>
                <w:sz w:val="21"/>
                <w:szCs w:val="21"/>
                <w:vertAlign w:val="superscript"/>
                <w:lang w:eastAsia="zh-CN"/>
              </w:rPr>
              <w:t>(a)</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r>
              <w:rPr>
                <w:rFonts w:hint="eastAsia" w:ascii="宋体" w:hAnsi="宋体" w:eastAsia="宋体" w:cs="宋体"/>
                <w:sz w:val="21"/>
                <w:szCs w:val="21"/>
                <w:vertAlign w:val="superscript"/>
                <w:lang w:eastAsia="zh-CN"/>
              </w:rPr>
              <w:t>(b)</w:t>
            </w:r>
          </w:p>
        </w:tc>
        <w:tc>
          <w:tcPr>
            <w:tcW w:w="17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色度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浑浊度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臭和味</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肉眼可见物</w:t>
            </w:r>
          </w:p>
        </w:tc>
        <w:tc>
          <w:tcPr>
            <w:tcW w:w="16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pH</w:t>
            </w:r>
          </w:p>
        </w:tc>
        <w:tc>
          <w:tcPr>
            <w:tcW w:w="16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exact"/>
          <w:jc w:val="center"/>
        </w:trPr>
        <w:tc>
          <w:tcPr>
            <w:tcW w:w="17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4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p>
        </w:tc>
        <w:tc>
          <w:tcPr>
            <w:tcW w:w="8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检测单位数</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7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二次供水</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6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4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2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4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78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农村小型集中式供水</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65"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4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28"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844"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161" w:beforeLines="50"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a.二次供水指检测设施数。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b.为表中检测项目均合格的供水单位或二次供水设施数，有一项不合格即判定为不合格单位或设施。</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bCs/>
          <w:sz w:val="32"/>
          <w:szCs w:val="32"/>
        </w:rPr>
        <w:t xml:space="preserve"> </w:t>
      </w:r>
    </w:p>
    <w:p>
      <w:pPr>
        <w:snapToGrid w:val="0"/>
        <w:rPr>
          <w:rFonts w:ascii="仿宋_GB2312" w:eastAsia="仿宋_GB2312"/>
          <w:sz w:val="28"/>
          <w:szCs w:val="28"/>
        </w:rPr>
        <w:sectPr>
          <w:footerReference r:id="rId6" w:type="default"/>
          <w:pgSz w:w="16838" w:h="11906" w:orient="landscape"/>
          <w:pgMar w:top="1440" w:right="1800" w:bottom="1440" w:left="1800" w:header="851" w:footer="992" w:gutter="0"/>
          <w:pgNumType w:fmt="decimal"/>
          <w:cols w:space="720" w:num="1"/>
          <w:docGrid w:type="lines" w:linePitch="319"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pPr>
        <w:snapToGrid w:val="0"/>
        <w:jc w:val="left"/>
        <w:rPr>
          <w:rFonts w:hint="eastAsia" w:ascii="黑体" w:hAnsi="黑体" w:eastAsia="黑体" w:cs="黑体"/>
          <w:sz w:val="30"/>
          <w:szCs w:val="30"/>
        </w:rPr>
      </w:pPr>
      <w:r>
        <w:rPr>
          <w:rFonts w:hint="eastAsia" w:ascii="黑体" w:hAnsi="黑体" w:eastAsia="黑体" w:cs="黑体"/>
          <w:bCs/>
          <w:sz w:val="32"/>
          <w:szCs w:val="32"/>
        </w:rPr>
        <w:t>附表6</w:t>
      </w:r>
    </w:p>
    <w:p>
      <w:pPr>
        <w:widowControl w:val="0"/>
        <w:snapToGrid w:val="0"/>
        <w:spacing w:before="156"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年二次供水卫生管理监督抽查信息汇总表</w:t>
      </w:r>
    </w:p>
    <w:p>
      <w:pPr>
        <w:pStyle w:val="2"/>
        <w:rPr>
          <w:rFonts w:ascii="Times New Roman" w:hAnsi="Times New Roman" w:eastAsia="宋体" w:cs="Times New Roman"/>
          <w:color w:val="auto"/>
          <w:kern w:val="2"/>
          <w:sz w:val="18"/>
          <w:szCs w:val="18"/>
          <w:lang w:val="en-US" w:eastAsia="zh-CN" w:bidi="ar-SA"/>
        </w:rPr>
      </w:pPr>
    </w:p>
    <w:tbl>
      <w:tblPr>
        <w:tblStyle w:val="6"/>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33"/>
        <w:gridCol w:w="1701"/>
        <w:gridCol w:w="1701"/>
        <w:gridCol w:w="1701"/>
        <w:gridCol w:w="1701"/>
        <w:gridCol w:w="2559"/>
        <w:gridCol w:w="126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5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辖区内二次供水设施总数</w:t>
            </w:r>
          </w:p>
        </w:tc>
        <w:tc>
          <w:tcPr>
            <w:tcW w:w="133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检查内容符合要求设施数</w:t>
            </w:r>
          </w:p>
        </w:tc>
        <w:tc>
          <w:tcPr>
            <w:tcW w:w="2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检查的二次供水设施中已开展饮用水卫生安全巡查服务的设施数</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案件数</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罚款金额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供管水人员健康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设施卫生防护及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储水设备定期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开展水质自检</w:t>
            </w:r>
          </w:p>
        </w:tc>
        <w:tc>
          <w:tcPr>
            <w:tcW w:w="2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3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25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p>
      <w:pPr>
        <w:snapToGrid w:val="0"/>
        <w:rPr>
          <w:rFonts w:hint="eastAsia" w:ascii="仿宋_GB2312" w:hAnsi="华文仿宋" w:eastAsia="仿宋_GB2312" w:cs="仿宋_GB2312"/>
          <w:bCs/>
          <w:sz w:val="28"/>
          <w:szCs w:val="28"/>
          <w:lang w:eastAsia="zh-CN"/>
        </w:rPr>
        <w:sectPr>
          <w:footerReference r:id="rId7" w:type="default"/>
          <w:pgSz w:w="16838" w:h="11906" w:orient="landscape"/>
          <w:pgMar w:top="1440" w:right="1800" w:bottom="1440" w:left="1800" w:header="850" w:footer="992" w:gutter="0"/>
          <w:pgNumType w:fmt="decimal"/>
          <w:cols w:space="720" w:num="1"/>
          <w:docGrid w:type="lines" w:linePitch="334"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pPr>
        <w:snapToGrid w:val="0"/>
        <w:jc w:val="left"/>
        <w:rPr>
          <w:rFonts w:hint="eastAsia" w:ascii="黑体" w:hAnsi="黑体" w:eastAsia="黑体" w:cs="黑体"/>
          <w:sz w:val="30"/>
          <w:szCs w:val="30"/>
          <w:lang w:eastAsia="zh-CN"/>
        </w:rPr>
      </w:pPr>
      <w:r>
        <w:rPr>
          <w:rFonts w:hint="eastAsia" w:ascii="黑体" w:hAnsi="黑体" w:eastAsia="黑体" w:cs="黑体"/>
          <w:bCs/>
          <w:sz w:val="32"/>
          <w:szCs w:val="32"/>
        </w:rPr>
        <w:t>附表</w:t>
      </w:r>
      <w:r>
        <w:rPr>
          <w:rFonts w:hint="eastAsia" w:ascii="黑体" w:hAnsi="黑体" w:eastAsia="黑体" w:cs="黑体"/>
          <w:bCs/>
          <w:sz w:val="32"/>
          <w:szCs w:val="32"/>
          <w:lang w:val="en-US" w:eastAsia="zh-CN"/>
        </w:rPr>
        <w:t>7</w:t>
      </w:r>
    </w:p>
    <w:p>
      <w:pPr>
        <w:widowControl w:val="0"/>
        <w:snapToGrid w:val="0"/>
        <w:spacing w:before="156"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eastAsia="zh-CN"/>
        </w:rPr>
        <w:t>省级</w:t>
      </w:r>
      <w:r>
        <w:rPr>
          <w:rFonts w:hint="eastAsia" w:ascii="方正小标宋简体" w:hAnsi="方正小标宋简体" w:eastAsia="方正小标宋简体" w:cs="方正小标宋简体"/>
          <w:b w:val="0"/>
          <w:bCs/>
          <w:sz w:val="36"/>
          <w:szCs w:val="36"/>
        </w:rPr>
        <w:t>涉水产品卫生许可信息平台</w:t>
      </w:r>
      <w:r>
        <w:rPr>
          <w:rFonts w:hint="eastAsia" w:ascii="方正小标宋简体" w:hAnsi="方正小标宋简体" w:eastAsia="方正小标宋简体" w:cs="方正小标宋简体"/>
          <w:b w:val="0"/>
          <w:bCs/>
          <w:sz w:val="36"/>
          <w:szCs w:val="36"/>
          <w:lang w:eastAsia="zh-CN"/>
        </w:rPr>
        <w:t>和监督档案情况</w:t>
      </w:r>
      <w:r>
        <w:rPr>
          <w:rFonts w:hint="eastAsia" w:ascii="方正小标宋简体" w:hAnsi="方正小标宋简体" w:eastAsia="方正小标宋简体" w:cs="方正小标宋简体"/>
          <w:b w:val="0"/>
          <w:bCs/>
          <w:sz w:val="36"/>
          <w:szCs w:val="36"/>
        </w:rPr>
        <w:t>汇总表</w:t>
      </w:r>
    </w:p>
    <w:p>
      <w:pPr>
        <w:pStyle w:val="2"/>
        <w:rPr>
          <w:rFonts w:hint="default" w:ascii="Times New Roman" w:hAnsi="Times New Roman" w:eastAsia="宋体" w:cs="Times New Roman"/>
          <w:b w:val="0"/>
          <w:bCs w:val="0"/>
          <w:sz w:val="18"/>
          <w:szCs w:val="18"/>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3252"/>
        <w:gridCol w:w="3255"/>
      </w:tblGrid>
      <w:tr>
        <w:trPr>
          <w:trHeight w:val="850" w:hRule="exact"/>
          <w:jc w:val="center"/>
        </w:trPr>
        <w:tc>
          <w:tcPr>
            <w:tcW w:w="65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辖区内省级涉水产品卫生许可信息平台</w:t>
            </w:r>
          </w:p>
        </w:tc>
        <w:tc>
          <w:tcPr>
            <w:tcW w:w="650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省级平台数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市级平台数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县</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区级平台数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vertAlign w:val="superscript"/>
                <w:lang w:eastAsia="zh-CN"/>
              </w:rPr>
              <w:t>）</w:t>
            </w:r>
          </w:p>
        </w:tc>
        <w:tc>
          <w:tcPr>
            <w:tcW w:w="32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取得卫生行政许可产品数</w:t>
            </w:r>
          </w:p>
        </w:tc>
        <w:tc>
          <w:tcPr>
            <w:tcW w:w="3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建立档案数</w:t>
            </w:r>
            <w:r>
              <w:rPr>
                <w:rFonts w:hint="eastAsia" w:ascii="宋体" w:hAnsi="宋体" w:eastAsia="宋体" w:cs="宋体"/>
                <w:sz w:val="21"/>
                <w:szCs w:val="21"/>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32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3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161" w:before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a.指按照《省级涉及饮用水卫生安全产品卫生行政许可规定》要求建立的，用于公布辖区取得卫生许可批件的涉水产品目录和批准文件内容的信息平台。</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b.指按照监督信息报告卡要求填报信息并可通过国家卫生健康监督信息报告系统查阅的档案。多个产品填报在一个被监督单位档案中，将该档案填报的产品数统计为档案数。</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p>
    <w:p>
      <w:pPr>
        <w:snapToGrid w:val="0"/>
        <w:rPr>
          <w:rFonts w:hint="eastAsia" w:ascii="仿宋_GB2312" w:hAnsi="华文仿宋" w:eastAsia="仿宋_GB2312" w:cs="仿宋_GB2312"/>
          <w:bCs/>
          <w:sz w:val="28"/>
          <w:szCs w:val="28"/>
          <w:lang w:eastAsia="zh-CN"/>
        </w:rPr>
        <w:sectPr>
          <w:footerReference r:id="rId8" w:type="default"/>
          <w:pgSz w:w="16838" w:h="11906" w:orient="landscape"/>
          <w:pgMar w:top="1440" w:right="1800" w:bottom="1440" w:left="1800" w:header="850" w:footer="992" w:gutter="0"/>
          <w:pgNumType w:fmt="decimal"/>
          <w:cols w:space="720" w:num="1"/>
          <w:docGrid w:type="lines" w:linePitch="334"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pPr>
        <w:snapToGrid w:val="0"/>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附表</w:t>
      </w:r>
      <w:r>
        <w:rPr>
          <w:rFonts w:hint="eastAsia" w:ascii="黑体" w:hAnsi="黑体" w:eastAsia="黑体" w:cs="黑体"/>
          <w:bCs/>
          <w:sz w:val="32"/>
          <w:szCs w:val="32"/>
          <w:lang w:val="en-US" w:eastAsia="zh-CN"/>
        </w:rPr>
        <w:t>8</w:t>
      </w:r>
    </w:p>
    <w:p>
      <w:pPr>
        <w:widowControl w:val="0"/>
        <w:snapToGrid w:val="0"/>
        <w:spacing w:before="156" w:beforeLines="5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年涉水产品经营单位</w:t>
      </w:r>
      <w:r>
        <w:rPr>
          <w:rFonts w:hint="default" w:ascii="方正小标宋简体" w:hAnsi="方正小标宋简体" w:eastAsia="方正小标宋简体" w:cs="方正小标宋简体"/>
          <w:b w:val="0"/>
          <w:bCs/>
          <w:sz w:val="36"/>
          <w:szCs w:val="36"/>
        </w:rPr>
        <w:t>国家随机</w:t>
      </w:r>
      <w:r>
        <w:rPr>
          <w:rFonts w:hint="eastAsia" w:ascii="方正小标宋简体" w:hAnsi="方正小标宋简体" w:eastAsia="方正小标宋简体" w:cs="方正小标宋简体"/>
          <w:b w:val="0"/>
          <w:bCs/>
          <w:sz w:val="36"/>
          <w:szCs w:val="36"/>
        </w:rPr>
        <w:t>监督抽查信息汇总表</w:t>
      </w:r>
    </w:p>
    <w:p>
      <w:pPr>
        <w:pStyle w:val="2"/>
        <w:rPr>
          <w:rFonts w:hint="default" w:ascii="Times New Roman" w:hAnsi="Times New Roman" w:eastAsia="宋体" w:cs="Times New Roman"/>
          <w:b w:val="0"/>
          <w:bCs w:val="0"/>
          <w:sz w:val="18"/>
          <w:szCs w:val="18"/>
        </w:rPr>
      </w:pPr>
    </w:p>
    <w:tbl>
      <w:tblPr>
        <w:tblStyle w:val="6"/>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辖区内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合格数</w:t>
            </w:r>
            <w:r>
              <w:rPr>
                <w:rFonts w:hint="eastAsia" w:ascii="宋体" w:hAnsi="宋体" w:eastAsia="宋体" w:cs="宋体"/>
                <w:sz w:val="21"/>
                <w:szCs w:val="21"/>
                <w:vertAlign w:val="superscript"/>
                <w:lang w:eastAsia="zh-CN"/>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产品检查合格数</w:t>
            </w:r>
            <w:r>
              <w:rPr>
                <w:rFonts w:hint="eastAsia" w:ascii="宋体" w:hAnsi="宋体" w:eastAsia="宋体" w:cs="宋体"/>
                <w:sz w:val="21"/>
                <w:szCs w:val="21"/>
                <w:vertAlign w:val="superscript"/>
                <w:lang w:eastAsia="zh-CN"/>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现制现售饮用水经营单位</w:t>
            </w:r>
            <w:r>
              <w:rPr>
                <w:rFonts w:hint="eastAsia" w:ascii="宋体" w:hAnsi="宋体" w:eastAsia="宋体" w:cs="宋体"/>
                <w:sz w:val="21"/>
                <w:szCs w:val="21"/>
                <w:vertAlign w:val="superscript"/>
                <w:lang w:eastAsia="zh-CN"/>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161" w:beforeLines="5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a.产品取得卫生许可批件，产品检查和检测均合格的单位数。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b.产品取得卫生许可批件及标签、说明书均合格的产品数。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c.产品数指应用现场数。</w:t>
      </w:r>
    </w:p>
    <w:p>
      <w:pPr>
        <w:snapToGrid w:val="0"/>
        <w:jc w:val="left"/>
        <w:rPr>
          <w:rFonts w:hint="eastAsia" w:ascii="宋体" w:hAnsi="宋体" w:eastAsia="宋体" w:cs="宋体"/>
          <w:bCs/>
          <w:sz w:val="32"/>
          <w:szCs w:val="32"/>
          <w:lang w:val="en-US" w:eastAsia="zh-CN"/>
        </w:rPr>
      </w:pPr>
    </w:p>
    <w:p>
      <w:pPr>
        <w:snapToGrid w:val="0"/>
        <w:rPr>
          <w:rFonts w:hint="eastAsia" w:ascii="宋体" w:hAnsi="宋体" w:eastAsia="宋体" w:cs="宋体"/>
          <w:bCs/>
          <w:sz w:val="28"/>
          <w:szCs w:val="28"/>
          <w:lang w:eastAsia="zh-CN"/>
        </w:rPr>
        <w:sectPr>
          <w:pgSz w:w="16838" w:h="11906" w:orient="landscape"/>
          <w:pgMar w:top="1440" w:right="1800" w:bottom="1440" w:left="1800" w:header="850" w:footer="992" w:gutter="0"/>
          <w:pgNumType w:fmt="decimal"/>
          <w:cols w:space="720" w:num="1"/>
          <w:docGrid w:type="lines" w:linePitch="334" w:charSpace="0"/>
        </w:sectPr>
      </w:pP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w:t>
      </w:r>
      <w:r>
        <w:rPr>
          <w:rFonts w:hint="eastAsia" w:ascii="宋体" w:hAnsi="宋体" w:eastAsia="宋体" w:cs="宋体"/>
          <w:bCs/>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left="420" w:leftChars="200" w:right="420" w:rightChars="200"/>
                            <w:rPr>
                              <w:rStyle w:val="9"/>
                              <w:rFonts w:hint="eastAsia" w:ascii="宋体" w:eastAsia="宋体"/>
                              <w:sz w:val="28"/>
                              <w:szCs w:val="28"/>
                              <w:lang w:val="en-US" w:eastAsia="zh-CN"/>
                            </w:rPr>
                          </w:pPr>
                          <w:r>
                            <w:rPr>
                              <w:rStyle w:val="9"/>
                              <w:rFonts w:hint="eastAsia" w:ascii="宋体" w:hAnsi="宋体"/>
                              <w:sz w:val="28"/>
                              <w:szCs w:val="28"/>
                              <w:lang w:eastAsia="zh-CN"/>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r>
                            <w:rPr>
                              <w:rStyle w:val="9"/>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Vpd0QEAAKIDAAAOAAAAZHJz&#10;L2Uyb0RvYy54bWytU82O0zAQviPxDpbvNNmirq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XtX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vlVaXdEBAACi&#10;AwAADgAAAAAAAAABACAAAAA1AQAAZHJzL2Uyb0RvYy54bWxQSwUGAAAAAAYABgBZAQAAeAUAAAAA&#10;">
              <v:path/>
              <v:fill on="f" focussize="0,0"/>
              <v:stroke on="f" weight="0.5pt"/>
              <v:imagedata o:title=""/>
              <o:lock v:ext="edit" aspectratio="f"/>
              <v:textbox inset="0mm,0mm,0mm,0mm" style="mso-fit-shape-to-text:t;">
                <w:txbxContent>
                  <w:p>
                    <w:pPr>
                      <w:pStyle w:val="2"/>
                      <w:ind w:left="420" w:leftChars="200" w:right="420" w:rightChars="200"/>
                      <w:rPr>
                        <w:rStyle w:val="9"/>
                        <w:rFonts w:hint="eastAsia" w:ascii="宋体" w:eastAsia="宋体"/>
                        <w:sz w:val="28"/>
                        <w:szCs w:val="28"/>
                        <w:lang w:val="en-US" w:eastAsia="zh-CN"/>
                      </w:rPr>
                    </w:pPr>
                    <w:r>
                      <w:rPr>
                        <w:rStyle w:val="9"/>
                        <w:rFonts w:hint="eastAsia" w:ascii="宋体" w:hAnsi="宋体"/>
                        <w:sz w:val="28"/>
                        <w:szCs w:val="28"/>
                        <w:lang w:eastAsia="zh-CN"/>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r>
                      <w:rPr>
                        <w:rStyle w:val="9"/>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left="420" w:leftChars="200" w:right="420" w:rightChars="200"/>
                            <w:rPr>
                              <w:rStyle w:val="9"/>
                              <w:rFonts w:hint="eastAsia" w:ascii="宋体" w:eastAsia="宋体"/>
                              <w:sz w:val="28"/>
                              <w:szCs w:val="28"/>
                              <w:lang w:val="en-US" w:eastAsia="zh-CN"/>
                            </w:rPr>
                          </w:pPr>
                          <w:r>
                            <w:rPr>
                              <w:rStyle w:val="9"/>
                              <w:rFonts w:hint="eastAsia" w:ascii="宋体" w:hAnsi="宋体"/>
                              <w:sz w:val="28"/>
                              <w:szCs w:val="28"/>
                              <w:lang w:eastAsia="zh-CN"/>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r>
                            <w:rPr>
                              <w:rStyle w:val="9"/>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OmM0QEAAKIDAAAOAAAAZHJz&#10;L2Uyb0RvYy54bWytU82O0zAQviPxDpbvNNlWrK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uXtf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sbjpjNEBAACi&#10;AwAADgAAAAAAAAABACAAAAA1AQAAZHJzL2Uyb0RvYy54bWxQSwUGAAAAAAYABgBZAQAAeAUAAAAA&#10;">
              <v:path/>
              <v:fill on="f" focussize="0,0"/>
              <v:stroke on="f" weight="0.5pt"/>
              <v:imagedata o:title=""/>
              <o:lock v:ext="edit" aspectratio="f"/>
              <v:textbox inset="0mm,0mm,0mm,0mm" style="mso-fit-shape-to-text:t;">
                <w:txbxContent>
                  <w:p>
                    <w:pPr>
                      <w:pStyle w:val="2"/>
                      <w:ind w:left="420" w:leftChars="200" w:right="420" w:rightChars="200"/>
                      <w:rPr>
                        <w:rStyle w:val="9"/>
                        <w:rFonts w:hint="eastAsia" w:ascii="宋体" w:eastAsia="宋体"/>
                        <w:sz w:val="28"/>
                        <w:szCs w:val="28"/>
                        <w:lang w:val="en-US" w:eastAsia="zh-CN"/>
                      </w:rPr>
                    </w:pPr>
                    <w:r>
                      <w:rPr>
                        <w:rStyle w:val="9"/>
                        <w:rFonts w:hint="eastAsia" w:ascii="宋体" w:hAnsi="宋体"/>
                        <w:sz w:val="28"/>
                        <w:szCs w:val="28"/>
                        <w:lang w:eastAsia="zh-CN"/>
                      </w:rPr>
                      <w:t>—</w:t>
                    </w:r>
                    <w:r>
                      <w:rPr>
                        <w:rStyle w:val="9"/>
                        <w:rFonts w:hint="eastAsia" w:ascii="宋体" w:hAnsi="宋体"/>
                        <w:sz w:val="28"/>
                        <w:szCs w:val="28"/>
                        <w:lang w:val="en-US"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r>
                      <w:rPr>
                        <w:rStyle w:val="9"/>
                        <w:rFonts w:hint="eastAsia" w:ascii="宋体" w:hAnsi="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fKWTWdEBAACi&#10;AwAADgAAAAAAAAABACAAAAA1AQAAZHJzL2Uyb0RvYy54bWxQSwUGAAAAAAYABgBZAQAAeAUAAAAA&#10;">
              <v:path/>
              <v:fill on="f" focussize="0,0"/>
              <v:stroke on="f" weight="0.5pt"/>
              <v:imagedata o:title=""/>
              <o:lock v:ext="edit" aspectratio="f"/>
              <v:textbox inset="0mm,0mm,0mm,0mm" style="mso-fit-shape-to-text:t;">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hAzkpNEBAACi&#10;AwAADgAAAAAAAAABACAAAAA1AQAAZHJzL2Uyb0RvYy54bWxQSwUGAAAAAAYABgBZAQAAeAUAAAAA&#10;">
              <v:path/>
              <v:fill on="f" focussize="0,0"/>
              <v:stroke on="f" weight="0.5pt"/>
              <v:imagedata o:title=""/>
              <o:lock v:ext="edit" aspectratio="f"/>
              <v:textbox inset="0mm,0mm,0mm,0mm" style="mso-fit-shape-to-text:t;">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CL4Vd10AEAAKID&#10;AAAOAAAAAAAAAAEAIAAAADUBAABkcnMvZTJvRG9jLnhtbFBLBQYAAAAABgAGAFkBAAB3BQAAAAA=&#10;">
              <v:path/>
              <v:fill on="f" focussize="0,0"/>
              <v:stroke on="f" weight="0.5pt"/>
              <v:imagedata o:title=""/>
              <o:lock v:ext="edit" aspectratio="f"/>
              <v:textbox inset="0mm,0mm,0mm,0mm" style="mso-fit-shape-to-text:t;">
                <w:txbxContent>
                  <w:p>
                    <w:pPr>
                      <w:pStyle w:val="2"/>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adjustRightInd w:val="0"/>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AZIDvY0AEAAKID&#10;AAAOAAAAAAAAAAEAIAAAADUBAABkcnMvZTJvRG9jLnhtbFBLBQYAAAAABgAGAFkBAAB3BQAAAAA=&#10;">
              <v:path/>
              <v:fill on="f" focussize="0,0"/>
              <v:stroke on="f" weight="0.5pt"/>
              <v:imagedata o:title=""/>
              <o:lock v:ext="edit" aspectratio="f"/>
              <v:textbox inset="0mm,0mm,0mm,0mm" style="mso-fit-shape-to-text:t;">
                <w:txbxContent>
                  <w:p>
                    <w:pPr>
                      <w:pStyle w:val="2"/>
                      <w:adjustRightInd w:val="0"/>
                      <w:ind w:left="420" w:leftChars="200" w:right="420" w:rightChars="200"/>
                      <w:jc w:val="center"/>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83120"/>
    <w:rsid w:val="3CF8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kern w:val="0"/>
      <w:sz w:val="20"/>
      <w:szCs w:val="20"/>
    </w:rPr>
  </w:style>
  <w:style w:type="paragraph" w:styleId="4">
    <w:name w:val="Normal (Web)"/>
    <w:basedOn w:val="1"/>
    <w:qFormat/>
    <w:uiPriority w:val="0"/>
    <w:rPr>
      <w:sz w:val="24"/>
    </w:rPr>
  </w:style>
  <w:style w:type="paragraph" w:styleId="5">
    <w:name w:val="Title"/>
    <w:basedOn w:val="1"/>
    <w:next w:val="3"/>
    <w:qFormat/>
    <w:uiPriority w:val="0"/>
    <w:pPr>
      <w:spacing w:line="0" w:lineRule="atLeast"/>
      <w:jc w:val="center"/>
    </w:pPr>
    <w:rPr>
      <w:rFonts w:ascii="Arial" w:hAnsi="Arial" w:eastAsia="黑体" w:cs="Times New Roman"/>
      <w:kern w:val="0"/>
      <w:sz w:val="5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2023-04-19T12:13:00Z</dcterms:created>
  <dc:creator>雨熹 Cisia</dc:creator>
  <cp:lastModifiedBy>雨熹 Cisia</cp:lastModifiedBy>
  <dcterms:modified xsi:type="dcterms:W3CDTF">2023-04-19T12:13:57Z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FED78DAAE5C1D325516A3F648984764A_41</vt:lpwstr>
  </property>
</Properties>
</file>