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5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53E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98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天津市公立医院改革与高质量发展</w:t>
      </w:r>
    </w:p>
    <w:p w14:paraId="4449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试点项目公示名单</w:t>
      </w:r>
    </w:p>
    <w:p w14:paraId="4F38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（按纸质版材料递交时间排序）</w:t>
      </w:r>
    </w:p>
    <w:p w14:paraId="3B673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300"/>
      </w:tblGrid>
      <w:tr w14:paraId="652051ED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0399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300" w:type="dxa"/>
            <w:tcBorders>
              <w:tl2br w:val="nil"/>
              <w:tr2bl w:val="nil"/>
            </w:tcBorders>
          </w:tcPr>
          <w:p w14:paraId="666C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223F5E2B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5F2E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799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天津市眼科医院</w:t>
            </w:r>
          </w:p>
        </w:tc>
      </w:tr>
      <w:tr w14:paraId="4D9CB19D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1116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25EB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天津市第三中心医院</w:t>
            </w:r>
          </w:p>
        </w:tc>
      </w:tr>
      <w:tr w14:paraId="30D8026E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3AD3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5014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天津市海河医院</w:t>
            </w:r>
          </w:p>
        </w:tc>
      </w:tr>
      <w:tr w14:paraId="2E1CC753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648A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556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天津市肿瘤医院</w:t>
            </w:r>
          </w:p>
        </w:tc>
      </w:tr>
      <w:tr w14:paraId="2CCAFE0D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52D58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04D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天津医科大学朱宪彝纪念医院</w:t>
            </w:r>
          </w:p>
        </w:tc>
      </w:tr>
      <w:tr w14:paraId="4D0CACD3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44AE7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1DCD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天津市第一中心医院</w:t>
            </w:r>
          </w:p>
        </w:tc>
      </w:tr>
      <w:tr w14:paraId="7CC510BD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030BC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2F7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天津市天津医院</w:t>
            </w:r>
          </w:p>
        </w:tc>
      </w:tr>
      <w:tr w14:paraId="482D0356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575B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1C46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天津市儿童医院</w:t>
            </w:r>
          </w:p>
        </w:tc>
      </w:tr>
      <w:tr w14:paraId="3986BDE5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3218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2AFC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天津医科大学总医院</w:t>
            </w:r>
          </w:p>
        </w:tc>
      </w:tr>
      <w:tr w14:paraId="7E817984">
        <w:tblPrEx>
          <w:tblLayout w:type="fixed"/>
        </w:tblPrEx>
        <w:tc>
          <w:tcPr>
            <w:tcW w:w="1643" w:type="dxa"/>
            <w:tcBorders>
              <w:tl2br w:val="nil"/>
              <w:tr2bl w:val="nil"/>
            </w:tcBorders>
          </w:tcPr>
          <w:p w14:paraId="6BD8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300" w:type="dxa"/>
            <w:tcBorders>
              <w:tl2br w:val="nil"/>
              <w:tr2bl w:val="nil"/>
            </w:tcBorders>
            <w:vAlign w:val="center"/>
          </w:tcPr>
          <w:p w14:paraId="65D8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天津市第四中心医院</w:t>
            </w:r>
          </w:p>
        </w:tc>
      </w:tr>
    </w:tbl>
    <w:p w14:paraId="11129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0A873A9">
      <w:pPr/>
    </w:p>
    <w:p w14:paraId="4A060AA6">
      <w:pPr/>
    </w:p>
    <w:sectPr>
      <w:pgSz w:w="11906" w:h="16838"/>
      <w:pgMar w:top="2098" w:right="1474" w:bottom="1984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414</Characters>
  <Lines>0</Lines>
  <Paragraphs>0</Paragraphs>
  <ScaleCrop>false</ScaleCrop>
  <LinksUpToDate>false</LinksUpToDate>
  <CharactersWithSpaces>416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2025-10-16T16:58:00Z</dcterms:created>
  <dc:creator>liuyulong</dc:creator>
  <cp:lastModifiedBy>iPhone</cp:lastModifiedBy>
  <dcterms:modified xsi:type="dcterms:W3CDTF">2025-11-10T18:11:55Z</dcterms:modified>
  <dc:title>天津市公立医院改革与高质量发展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805B37DE25504B428B631D3B4713573D_11</vt:lpwstr>
  </property>
  <property fmtid="{D5CDD505-2E9C-101B-9397-08002B2CF9AE}" pid="4" name="KSOTemplateDocerSaveRecord">
    <vt:lpwstr>eyJoZGlkIjoiZTM1MDhjNGFkZWI2MzZhZTdkZWIxNjYwMGNlODgyMWUiLCJ1c2VySWQiOiIyNDU0MDAyNDMifQ==</vt:lpwstr>
  </property>
</Properties>
</file>