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方正小标宋简体" w:eastAsia="方正小标宋简体"/>
          <w:b/>
          <w:bCs/>
          <w:sz w:val="32"/>
          <w:szCs w:val="32"/>
        </w:rPr>
      </w:pPr>
      <w:r>
        <w:rPr>
          <w:rFonts w:hint="eastAsia" w:ascii="方正小标宋简体" w:eastAsia="方正小标宋简体"/>
          <w:b/>
          <w:bCs/>
          <w:sz w:val="32"/>
          <w:szCs w:val="32"/>
        </w:rPr>
        <w:t>天津市人民政府办公厅关于社会抚养费征收有关问题的通知</w:t>
      </w:r>
    </w:p>
    <w:p>
      <w:pPr>
        <w:jc w:val="center"/>
        <w:rPr>
          <w:rFonts w:ascii="楷体" w:hAnsi="楷体" w:eastAsia="楷体"/>
          <w:sz w:val="32"/>
          <w:szCs w:val="32"/>
        </w:rPr>
      </w:pPr>
      <w:r>
        <w:rPr>
          <w:rFonts w:hint="eastAsia" w:ascii="楷体" w:hAnsi="楷体" w:eastAsia="楷体"/>
          <w:b/>
          <w:bCs/>
          <w:sz w:val="32"/>
          <w:szCs w:val="32"/>
        </w:rPr>
        <w:t>（津政办发〔2016〕5号）</w:t>
      </w:r>
    </w:p>
    <w:p>
      <w:pPr>
        <w:rPr>
          <w:rFonts w:hint="eastAsia" w:ascii="仿宋" w:hAnsi="仿宋" w:eastAsia="仿宋"/>
          <w:bCs/>
          <w:sz w:val="32"/>
          <w:szCs w:val="32"/>
        </w:rPr>
      </w:pPr>
    </w:p>
    <w:p>
      <w:pPr>
        <w:rPr>
          <w:rFonts w:ascii="仿宋" w:hAnsi="仿宋" w:eastAsia="仿宋"/>
          <w:sz w:val="32"/>
          <w:szCs w:val="32"/>
        </w:rPr>
      </w:pPr>
      <w:bookmarkStart w:id="0" w:name="_GoBack"/>
      <w:bookmarkEnd w:id="0"/>
      <w:r>
        <w:rPr>
          <w:rFonts w:hint="eastAsia" w:ascii="仿宋" w:hAnsi="仿宋" w:eastAsia="仿宋"/>
          <w:bCs/>
          <w:sz w:val="32"/>
          <w:szCs w:val="32"/>
        </w:rPr>
        <w:t>各区、县人民政府，各委、局，各直属单位：</w:t>
      </w:r>
    </w:p>
    <w:p>
      <w:pPr>
        <w:ind w:firstLine="640" w:firstLineChars="200"/>
        <w:rPr>
          <w:rFonts w:ascii="仿宋" w:hAnsi="仿宋" w:eastAsia="仿宋"/>
          <w:bCs/>
          <w:sz w:val="32"/>
          <w:szCs w:val="32"/>
        </w:rPr>
      </w:pPr>
      <w:r>
        <w:rPr>
          <w:rFonts w:hint="eastAsia" w:ascii="仿宋" w:hAnsi="仿宋" w:eastAsia="仿宋"/>
          <w:bCs/>
          <w:sz w:val="32"/>
          <w:szCs w:val="32"/>
        </w:rPr>
        <w:t>2016年1月14日，市第十六届人大常委会第二十四次会议审议通过了关于修改《天津市人口与计划生育条例》（以下简称《条例》）的决定，修改后的《条例》授权市人民政府对社会抚养费的征收作出具体规定。为做好此项工作，经市人民政府同意，现就我市社会抚养费征收有关问题通知如下：</w:t>
      </w:r>
    </w:p>
    <w:p>
      <w:pPr>
        <w:ind w:firstLine="640" w:firstLineChars="200"/>
        <w:rPr>
          <w:rFonts w:ascii="仿宋" w:hAnsi="仿宋" w:eastAsia="仿宋"/>
          <w:sz w:val="32"/>
          <w:szCs w:val="32"/>
        </w:rPr>
      </w:pPr>
      <w:r>
        <w:rPr>
          <w:rFonts w:hint="eastAsia" w:ascii="仿宋" w:hAnsi="仿宋" w:eastAsia="仿宋"/>
          <w:bCs/>
          <w:sz w:val="32"/>
          <w:szCs w:val="32"/>
        </w:rPr>
        <w:t>一、社会抚养费的征收，分别以当事人生育行为发生时上一年度市或者区县统计部门公布的城镇居民或农村居民年人均可支配收入为基数计征。</w:t>
      </w:r>
      <w:r>
        <w:rPr>
          <w:rFonts w:ascii="仿宋" w:hAnsi="仿宋" w:eastAsia="仿宋"/>
          <w:bCs/>
          <w:sz w:val="32"/>
          <w:szCs w:val="32"/>
        </w:rPr>
        <w:t xml:space="preserve"> </w:t>
      </w:r>
    </w:p>
    <w:p>
      <w:pPr>
        <w:rPr>
          <w:rFonts w:ascii="仿宋" w:hAnsi="仿宋" w:eastAsia="仿宋"/>
          <w:sz w:val="32"/>
          <w:szCs w:val="32"/>
        </w:rPr>
      </w:pPr>
      <w:r>
        <w:rPr>
          <w:rFonts w:ascii="仿宋" w:hAnsi="仿宋" w:eastAsia="仿宋"/>
          <w:bCs/>
          <w:sz w:val="32"/>
          <w:szCs w:val="32"/>
        </w:rPr>
        <w:t xml:space="preserve">    </w:t>
      </w:r>
      <w:r>
        <w:rPr>
          <w:rFonts w:hint="eastAsia" w:ascii="仿宋" w:hAnsi="仿宋" w:eastAsia="仿宋"/>
          <w:bCs/>
          <w:sz w:val="32"/>
          <w:szCs w:val="32"/>
        </w:rPr>
        <w:t>二、违反修改后的《条例》规定生育第三个以上子女的，对双方当事人分别征收上述基数三倍的社会抚养费。</w:t>
      </w:r>
    </w:p>
    <w:p>
      <w:pPr>
        <w:rPr>
          <w:rFonts w:ascii="仿宋" w:hAnsi="仿宋" w:eastAsia="仿宋"/>
          <w:sz w:val="32"/>
          <w:szCs w:val="32"/>
        </w:rPr>
      </w:pPr>
      <w:r>
        <w:rPr>
          <w:rFonts w:ascii="仿宋" w:hAnsi="仿宋" w:eastAsia="仿宋"/>
          <w:bCs/>
          <w:sz w:val="32"/>
          <w:szCs w:val="32"/>
        </w:rPr>
        <w:t xml:space="preserve">        此通知与修改后的</w:t>
      </w:r>
      <w:r>
        <w:rPr>
          <w:rFonts w:hint="eastAsia" w:ascii="仿宋" w:hAnsi="仿宋" w:eastAsia="仿宋"/>
          <w:bCs/>
          <w:sz w:val="32"/>
          <w:szCs w:val="32"/>
        </w:rPr>
        <w:t>《条例》同日施行。</w:t>
      </w:r>
      <w:r>
        <w:rPr>
          <w:rFonts w:ascii="仿宋" w:hAnsi="仿宋" w:eastAsia="仿宋"/>
          <w:bCs/>
          <w:sz w:val="32"/>
          <w:szCs w:val="32"/>
        </w:rPr>
        <w:t xml:space="preserve"> </w:t>
      </w:r>
    </w:p>
    <w:p>
      <w:pPr>
        <w:ind w:firstLine="4800" w:firstLineChars="1500"/>
        <w:rPr>
          <w:rFonts w:ascii="仿宋" w:hAnsi="仿宋" w:eastAsia="仿宋"/>
          <w:bCs/>
          <w:sz w:val="32"/>
          <w:szCs w:val="32"/>
        </w:rPr>
      </w:pPr>
    </w:p>
    <w:p>
      <w:pPr>
        <w:ind w:firstLine="4800" w:firstLineChars="1500"/>
        <w:rPr>
          <w:rFonts w:ascii="仿宋" w:hAnsi="仿宋" w:eastAsia="仿宋"/>
          <w:bCs/>
          <w:sz w:val="32"/>
          <w:szCs w:val="32"/>
        </w:rPr>
      </w:pPr>
    </w:p>
    <w:p>
      <w:pPr>
        <w:ind w:firstLine="4800" w:firstLineChars="1500"/>
        <w:rPr>
          <w:rFonts w:ascii="仿宋" w:hAnsi="仿宋" w:eastAsia="仿宋"/>
          <w:bCs/>
          <w:sz w:val="32"/>
          <w:szCs w:val="32"/>
        </w:rPr>
      </w:pPr>
      <w:r>
        <w:rPr>
          <w:rFonts w:hint="eastAsia" w:ascii="仿宋" w:hAnsi="仿宋" w:eastAsia="仿宋"/>
          <w:bCs/>
          <w:sz w:val="32"/>
          <w:szCs w:val="32"/>
        </w:rPr>
        <w:t>2016年1月15日</w:t>
      </w:r>
    </w:p>
    <w:p>
      <w:pPr>
        <w:rPr>
          <w:rFonts w:ascii="仿宋" w:hAnsi="仿宋" w:eastAsia="仿宋"/>
          <w:bCs/>
          <w:sz w:val="32"/>
          <w:szCs w:val="32"/>
        </w:rPr>
      </w:pPr>
      <w:r>
        <w:rPr>
          <w:rFonts w:hint="eastAsia" w:ascii="仿宋" w:hAnsi="仿宋" w:eastAsia="仿宋"/>
          <w:bCs/>
          <w:sz w:val="32"/>
          <w:szCs w:val="32"/>
        </w:rPr>
        <w:t>（此件主动公开）</w:t>
      </w:r>
    </w:p>
    <w:sectPr>
      <w:pgSz w:w="11906" w:h="16838"/>
      <w:pgMar w:top="2098"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B46"/>
    <w:rsid w:val="00115087"/>
    <w:rsid w:val="001C4854"/>
    <w:rsid w:val="00261B46"/>
    <w:rsid w:val="003A2368"/>
    <w:rsid w:val="003A561F"/>
    <w:rsid w:val="003C14B8"/>
    <w:rsid w:val="0047053A"/>
    <w:rsid w:val="004E5CC0"/>
    <w:rsid w:val="00600FAD"/>
    <w:rsid w:val="00763271"/>
    <w:rsid w:val="00876931"/>
    <w:rsid w:val="009B1883"/>
    <w:rsid w:val="009B7DB0"/>
    <w:rsid w:val="00A512D5"/>
    <w:rsid w:val="00CE608D"/>
    <w:rsid w:val="00DB72AD"/>
    <w:rsid w:val="00E5051D"/>
    <w:rsid w:val="00F051FE"/>
    <w:rsid w:val="F3EEF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Words>
  <Characters>312</Characters>
  <Lines>2</Lines>
  <Paragraphs>1</Paragraphs>
  <TotalTime>43</TotalTime>
  <ScaleCrop>false</ScaleCrop>
  <LinksUpToDate>false</LinksUpToDate>
  <CharactersWithSpaces>365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2019-06-06T15:49:00Z</dcterms:created>
  <dc:creator>人口监测与家庭发展处</dc:creator>
  <cp:lastModifiedBy>user</cp:lastModifiedBy>
  <dcterms:modified xsi:type="dcterms:W3CDTF">2022-10-10T17:42:11Z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