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附表四：投标项目价格和审计周期要求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（按被审计单位分别填列）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投标人全称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仿宋_GB2312" w:hAnsi="Calibri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投标项目名称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（按被审计单位分别填列）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投标价格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（按被审计单位为单位，分别填列）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投标项目审计现场负责人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（要求至少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投标项目预计现场审计时间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预计出具正式审计报告时间</w:t>
            </w:r>
          </w:p>
        </w:tc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1.投标项目名称：（按被审计单位分别填列）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 投标价格：按被审计单位分别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投标，采用</w:t>
      </w:r>
      <w:r>
        <w:rPr>
          <w:rFonts w:hint="eastAsia" w:ascii="仿宋_GB2312" w:hAnsi="Calibri" w:eastAsia="仿宋_GB2312" w:cs="Times New Roman"/>
          <w:sz w:val="28"/>
          <w:szCs w:val="28"/>
        </w:rPr>
        <w:t>固定价格，不接受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任何</w:t>
      </w:r>
      <w:r>
        <w:rPr>
          <w:rFonts w:hint="eastAsia" w:ascii="仿宋_GB2312" w:hAnsi="Calibri" w:eastAsia="仿宋_GB2312" w:cs="Times New Roman"/>
          <w:sz w:val="28"/>
          <w:szCs w:val="28"/>
        </w:rPr>
        <w:t>或有收费事项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3.投标项目预计现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场审计时间：是指在项目现场实际工作时间，以“天”计算；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4.预计出具正式审计报告时间：是指从现场工作开始计算的完整审计周期，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为</w:t>
      </w:r>
      <w:r>
        <w:rPr>
          <w:rFonts w:hint="eastAsia" w:ascii="仿宋_GB2312" w:hAnsi="Calibri" w:eastAsia="仿宋_GB2312" w:cs="Times New Roman"/>
          <w:sz w:val="28"/>
          <w:szCs w:val="28"/>
        </w:rPr>
        <w:t>出具正式审计报告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最终截止日。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法定代表人或授权代表（签字或盖章）：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日期：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FA9E"/>
    <w:rsid w:val="5AF75324"/>
    <w:rsid w:val="FEF7F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2022-03-17T22:49:00Z</dcterms:created>
  <dc:creator>yuxi</dc:creator>
  <cp:lastModifiedBy>user</cp:lastModifiedBy>
  <dcterms:modified xsi:type="dcterms:W3CDTF">2022-06-14T17:51:32Z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