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iCs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黑体"/>
          <w:iCs/>
          <w:color w:val="000000"/>
          <w:kern w:val="0"/>
          <w:sz w:val="32"/>
          <w:szCs w:val="28"/>
        </w:rPr>
        <w:t>附件</w:t>
      </w:r>
    </w:p>
    <w:p>
      <w:pPr>
        <w:snapToGrid w:val="0"/>
        <w:spacing w:line="560" w:lineRule="exact"/>
        <w:rPr>
          <w:rFonts w:ascii="黑体" w:hAnsi="黑体" w:eastAsia="黑体" w:cs="黑体"/>
          <w:iCs/>
          <w:color w:val="000000"/>
          <w:kern w:val="0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Times New Roman"/>
          <w:i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iCs/>
          <w:color w:val="000000"/>
          <w:kern w:val="0"/>
          <w:sz w:val="44"/>
          <w:szCs w:val="44"/>
        </w:rPr>
        <w:t>“天津数字防疫”APP安装方式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iCs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i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iCs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黑体" w:cs="Times New Roman"/>
          <w:iCs/>
          <w:color w:val="000000"/>
          <w:kern w:val="0"/>
          <w:sz w:val="32"/>
          <w:szCs w:val="32"/>
        </w:rPr>
        <w:t>苹果品牌手机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在</w:t>
      </w:r>
      <w:r>
        <w:rPr>
          <w:rFonts w:hint="default" w:ascii="Times New Roman" w:hAnsi="Times New Roman" w:eastAsia="仿宋_GB2312" w:cs="Times New Roman"/>
          <w:sz w:val="32"/>
        </w:rPr>
        <w:t>App Store</w:t>
      </w:r>
      <w:r>
        <w:rPr>
          <w:rFonts w:hint="eastAsia" w:ascii="仿宋_GB2312" w:hAnsi="仿宋_GB2312" w:eastAsia="仿宋_GB2312" w:cs="仿宋_GB2312"/>
          <w:sz w:val="32"/>
        </w:rPr>
        <w:t>应用市场搜索“天津数字防疫”，下载安装。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i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iCs/>
          <w:color w:val="000000"/>
          <w:kern w:val="0"/>
          <w:sz w:val="32"/>
          <w:szCs w:val="32"/>
        </w:rPr>
        <w:t>二、</w:t>
      </w:r>
      <w:r>
        <w:rPr>
          <w:rFonts w:ascii="Times New Roman" w:hAnsi="Times New Roman" w:eastAsia="黑体" w:cs="Times New Roman"/>
          <w:iCs/>
          <w:color w:val="000000"/>
          <w:kern w:val="0"/>
          <w:sz w:val="32"/>
          <w:szCs w:val="32"/>
        </w:rPr>
        <w:t>华为、小米、OPPO、VIVO等品牌手机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在本手机应用市场搜索“天津数字防疫”，下载安装。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i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Times New Roman"/>
          <w:iCs/>
          <w:color w:val="000000"/>
          <w:kern w:val="0"/>
          <w:sz w:val="32"/>
          <w:szCs w:val="32"/>
        </w:rPr>
        <w:t>三、</w:t>
      </w:r>
      <w:r>
        <w:rPr>
          <w:rFonts w:ascii="Times New Roman" w:hAnsi="Times New Roman" w:eastAsia="黑体" w:cs="Times New Roman"/>
          <w:iCs/>
          <w:color w:val="000000"/>
          <w:kern w:val="0"/>
          <w:sz w:val="32"/>
          <w:szCs w:val="32"/>
        </w:rPr>
        <w:t>其他品牌智能手机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微信扫描二维码，浏览器打开，点击下载安装包，即可安装。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ascii="Times New Roman" w:hAnsi="仿宋_GB2312" w:eastAsia="仿宋" w:cs="Times New Roman"/>
          <w:iCs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1073150</wp:posOffset>
            </wp:positionH>
            <wp:positionV relativeFrom="paragraph">
              <wp:posOffset>35560</wp:posOffset>
            </wp:positionV>
            <wp:extent cx="3140075" cy="4158615"/>
            <wp:effectExtent l="0" t="0" r="9525" b="6985"/>
            <wp:wrapTight wrapText="bothSides">
              <wp:wrapPolygon>
                <wp:start x="0" y="0"/>
                <wp:lineTo x="0" y="21504"/>
                <wp:lineTo x="21491" y="21504"/>
                <wp:lineTo x="21491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文星仿宋">
    <w:altName w:val="方正仿宋_GBK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FEDC5"/>
    <w:rsid w:val="776FE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2022-08-17T15:13:00Z</dcterms:created>
  <dc:creator>雨熹 Cisia</dc:creator>
  <cp:lastModifiedBy>雨熹 Cisia</cp:lastModifiedBy>
  <dcterms:modified xsi:type="dcterms:W3CDTF">2022-08-17T15:14:37Z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ADFB4422830260CA3295FC62A037F257</vt:lpwstr>
  </property>
</Properties>
</file>