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beforeAutospacing="0" w:after="0" w:afterAutospacing="0" w:line="560" w:lineRule="exact"/>
        <w:jc w:val="center"/>
        <w:rPr>
          <w:rFonts w:hint="eastAsia" w:ascii="方正小标宋简体" w:hAnsi="方正小标宋简体" w:eastAsia="方正小标宋简体" w:cs="方正小标宋简体"/>
          <w:color w:val="auto"/>
          <w:spacing w:val="-8"/>
          <w:sz w:val="44"/>
          <w:szCs w:val="44"/>
        </w:rPr>
      </w:pPr>
      <w:r>
        <w:rPr>
          <w:rFonts w:hint="eastAsia" w:ascii="方正小标宋简体" w:hAnsi="方正小标宋简体" w:eastAsia="方正小标宋简体" w:cs="方正小标宋简体"/>
          <w:color w:val="auto"/>
          <w:spacing w:val="-8"/>
          <w:sz w:val="44"/>
          <w:szCs w:val="44"/>
        </w:rPr>
        <w:t>天津市大中专院校预防性消毒指南</w:t>
      </w:r>
    </w:p>
    <w:p>
      <w:pPr>
        <w:adjustRightInd w:val="0"/>
        <w:snapToGrid w:val="0"/>
        <w:spacing w:line="560" w:lineRule="exact"/>
        <w:jc w:val="center"/>
        <w:rPr>
          <w:rFonts w:hint="default" w:ascii="Times New Roman" w:hAnsi="Times New Roman" w:eastAsia="仿宋_GB2312" w:cs="Times New Roman"/>
          <w:bCs/>
          <w:color w:val="auto"/>
          <w:kern w:val="0"/>
          <w:sz w:val="32"/>
          <w:szCs w:val="32"/>
        </w:rPr>
      </w:pPr>
      <w:bookmarkStart w:id="3" w:name="_GoBack"/>
      <w:bookmarkEnd w:id="3"/>
    </w:p>
    <w:p>
      <w:pPr>
        <w:pStyle w:val="6"/>
        <w:spacing w:line="560" w:lineRule="exact"/>
        <w:ind w:firstLine="62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为统筹推进疫情防控和经济社会发展，运用科学、精准的消毒措施助力复工复学工作，结合我市实际情况，特指定本工作指南。</w:t>
      </w:r>
    </w:p>
    <w:p>
      <w:pPr>
        <w:pStyle w:val="6"/>
        <w:spacing w:line="560" w:lineRule="exact"/>
        <w:ind w:firstLine="620"/>
        <w:rPr>
          <w:rFonts w:hint="default" w:ascii="Times New Roman" w:hAnsi="Times New Roman" w:eastAsia="黑体" w:cs="Times New Roman"/>
          <w:bCs/>
          <w:color w:val="auto"/>
          <w:kern w:val="0"/>
          <w:sz w:val="32"/>
          <w:szCs w:val="32"/>
          <w:lang w:val="en-US" w:eastAsia="zh-CN"/>
        </w:rPr>
      </w:pPr>
      <w:r>
        <w:rPr>
          <w:rFonts w:hint="default" w:ascii="Times New Roman" w:hAnsi="Times New Roman" w:eastAsia="黑体" w:cs="Times New Roman"/>
          <w:bCs/>
          <w:color w:val="auto"/>
          <w:kern w:val="0"/>
          <w:sz w:val="32"/>
          <w:szCs w:val="32"/>
          <w:lang w:val="en-US" w:eastAsia="zh-CN"/>
        </w:rPr>
        <w:t>一、适用范围</w:t>
      </w:r>
    </w:p>
    <w:p>
      <w:pPr>
        <w:pStyle w:val="6"/>
        <w:spacing w:line="560" w:lineRule="exact"/>
        <w:ind w:firstLine="62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全市各大中专院校可参照执行。</w:t>
      </w:r>
    </w:p>
    <w:p>
      <w:pPr>
        <w:pStyle w:val="6"/>
        <w:spacing w:line="560" w:lineRule="exact"/>
        <w:ind w:firstLine="620"/>
        <w:rPr>
          <w:rFonts w:hint="default" w:ascii="Times New Roman" w:hAnsi="Times New Roman" w:eastAsia="黑体" w:cs="Times New Roman"/>
          <w:bCs/>
          <w:color w:val="auto"/>
          <w:kern w:val="0"/>
          <w:sz w:val="32"/>
          <w:szCs w:val="32"/>
          <w:lang w:val="en-US" w:eastAsia="zh-CN"/>
        </w:rPr>
      </w:pPr>
      <w:r>
        <w:rPr>
          <w:rFonts w:hint="default" w:ascii="Times New Roman" w:hAnsi="Times New Roman" w:eastAsia="黑体" w:cs="Times New Roman"/>
          <w:bCs/>
          <w:color w:val="auto"/>
          <w:kern w:val="0"/>
          <w:sz w:val="32"/>
          <w:szCs w:val="32"/>
          <w:lang w:val="en-US" w:eastAsia="zh-CN"/>
        </w:rPr>
        <w:t>二、管理要求</w:t>
      </w:r>
    </w:p>
    <w:p>
      <w:pPr>
        <w:pStyle w:val="6"/>
        <w:spacing w:line="560" w:lineRule="exact"/>
        <w:ind w:firstLine="62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1.学校应高度重视新型冠状病毒感染肺炎防控工作，在校园内设置消毒管理专职人员，并准备足量、合规的防护用品。消毒人员负责本校区内预防性消毒工作，完成工作后进行记录和存档。</w:t>
      </w:r>
    </w:p>
    <w:p>
      <w:pPr>
        <w:pStyle w:val="6"/>
        <w:spacing w:line="560" w:lineRule="exact"/>
        <w:ind w:firstLine="62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2.辖区疾控中心负责集中培训和指导工作，并协助辖区卫生健康和教育部门开展技术督导和检查。学校所在地社区卫生服务中心负责与结对子的学校保持日常工作联络与指导，必要时帮助学校开展相关消毒工作。</w:t>
      </w:r>
    </w:p>
    <w:p>
      <w:pPr>
        <w:pStyle w:val="6"/>
        <w:spacing w:line="560" w:lineRule="exact"/>
        <w:ind w:firstLine="620"/>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三、消毒原则</w:t>
      </w:r>
    </w:p>
    <w:p>
      <w:pPr>
        <w:pStyle w:val="6"/>
        <w:spacing w:line="560" w:lineRule="exact"/>
        <w:ind w:firstLine="62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1.在无明确传染源时，不对室外环境开展大规模消毒，不对外环境进行空气消毒。</w:t>
      </w:r>
    </w:p>
    <w:p>
      <w:pPr>
        <w:pStyle w:val="6"/>
        <w:spacing w:line="560" w:lineRule="exact"/>
        <w:ind w:firstLine="62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2.日常应以清洁为主，预防性消毒为辅。</w:t>
      </w:r>
    </w:p>
    <w:p>
      <w:pPr>
        <w:pStyle w:val="6"/>
        <w:spacing w:line="560" w:lineRule="exact"/>
        <w:ind w:firstLine="62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3.局部重点部位如教学楼、食堂、宿舍、电梯间、公用卫生间等公共区域和人员密集场所高频接触物体表面可适当增加消毒频次；做好垃圾、粪便和污水的收集和无害化处理，同时做好个人手卫生。</w:t>
      </w:r>
    </w:p>
    <w:p>
      <w:pPr>
        <w:pStyle w:val="6"/>
        <w:spacing w:line="560" w:lineRule="exact"/>
        <w:ind w:firstLine="62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4.避免过度消毒对环境的危害或造成敏感人群应激反应。</w:t>
      </w:r>
    </w:p>
    <w:p>
      <w:pPr>
        <w:pStyle w:val="6"/>
        <w:spacing w:line="560" w:lineRule="exact"/>
        <w:ind w:firstLine="620"/>
        <w:rPr>
          <w:rFonts w:hint="default" w:ascii="Times New Roman" w:hAnsi="Times New Roman" w:eastAsia="黑体" w:cs="Times New Roman"/>
          <w:bCs/>
          <w:color w:val="auto"/>
          <w:kern w:val="0"/>
          <w:sz w:val="32"/>
          <w:szCs w:val="32"/>
          <w:lang w:val="en-US" w:eastAsia="zh-CN"/>
        </w:rPr>
      </w:pPr>
      <w:r>
        <w:rPr>
          <w:rFonts w:hint="default" w:ascii="Times New Roman" w:hAnsi="Times New Roman" w:eastAsia="黑体" w:cs="Times New Roman"/>
          <w:bCs/>
          <w:color w:val="auto"/>
          <w:kern w:val="0"/>
          <w:sz w:val="32"/>
          <w:szCs w:val="32"/>
          <w:lang w:val="en-US" w:eastAsia="zh-CN"/>
        </w:rPr>
        <w:t>四、开学前完成预防性消毒和清洁工作</w:t>
      </w:r>
    </w:p>
    <w:p>
      <w:pPr>
        <w:pStyle w:val="6"/>
        <w:spacing w:line="560" w:lineRule="exact"/>
        <w:ind w:firstLine="62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1.进行一次彻底的校园内环境大扫除，对桌椅台面、地面等物体表面以湿式清洁为主。</w:t>
      </w:r>
    </w:p>
    <w:p>
      <w:pPr>
        <w:pStyle w:val="6"/>
        <w:spacing w:line="560" w:lineRule="exact"/>
        <w:ind w:firstLine="62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对教学楼、宿舍楼、食堂等公共区域的各种门把手、各种开关和按钮（包括电梯按钮）、楼梯扶手等高频接触部位，卫生间台面、地面、便池周围，盥洗室周边及水龙头等部位进行一次预防性消毒；可用500mg/L含氯消毒剂或符合国家规范的次氯酸水溶液进行擦拭或喷洒消毒，视情况于消毒后30分钟用洁净湿抹布或拖把再擦拭一遍</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也可用75%乙醇湿巾或季铵盐类消毒湿巾擦拭消毒。</w:t>
      </w:r>
    </w:p>
    <w:p>
      <w:pPr>
        <w:pStyle w:val="6"/>
        <w:spacing w:line="560" w:lineRule="exact"/>
        <w:ind w:firstLine="62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3.需注意各区域拖把、抹布分区、分类使用，不可混用。使用后用1000mg/L含氯消毒剂浸泡消毒至少半小时后，清水洗净晾干备用。</w:t>
      </w:r>
    </w:p>
    <w:p>
      <w:pPr>
        <w:pStyle w:val="6"/>
        <w:spacing w:line="560" w:lineRule="exact"/>
        <w:ind w:firstLine="62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4.不必对空气进行消毒处理，可将室内、楼道门窗全部打开对流通风至少1小时。</w:t>
      </w:r>
    </w:p>
    <w:p>
      <w:pPr>
        <w:pStyle w:val="6"/>
        <w:spacing w:line="560" w:lineRule="exact"/>
        <w:ind w:firstLine="62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5.对宿舍内织物可洗涤的，洗涤后晾晒；被芯、枕芯等不可洗涤的织物在通风良好阳光充足的室外晾晒至少4小时。</w:t>
      </w:r>
    </w:p>
    <w:p>
      <w:pPr>
        <w:pStyle w:val="6"/>
        <w:spacing w:line="560" w:lineRule="exact"/>
        <w:ind w:firstLine="62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6.对食堂的桌椅台面、地面可用干净抹布和拖把沾取500mg/L含氯消毒剂或符合国家规范的次氯酸水溶液擦拭消毒，于消毒后30分钟用洁净湿抹布再擦拭一遍；对食堂后厨进行卫生清洁，对于可煮沸消毒的器具煮沸消毒至少15分钟，碗筷等可用专用消毒碗柜进行消毒。对冰箱、冰柜等储存食物的容器，清空食物后清洁消毒，再擦拭干净。</w:t>
      </w:r>
    </w:p>
    <w:p>
      <w:pPr>
        <w:pStyle w:val="6"/>
        <w:spacing w:line="560" w:lineRule="exact"/>
        <w:ind w:firstLine="62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7.电话机、传真机、打印机、电脑键盘、鼠标、小件办公用品等，采取表面擦拭清洁消毒。可使用过氧化氢消毒湿巾或75%酒精，消毒后作用l</w:t>
      </w:r>
      <w:r>
        <w:rPr>
          <w:rFonts w:hint="eastAsia" w:ascii="Times New Roman" w:hAnsi="Times New Roman" w:eastAsia="仿宋_GB2312" w:cs="Times New Roman"/>
          <w:color w:val="auto"/>
          <w:sz w:val="32"/>
          <w:szCs w:val="32"/>
          <w:lang w:val="en-US" w:eastAsia="zh-CN"/>
        </w:rPr>
        <w:t>0</w:t>
      </w:r>
      <w:r>
        <w:rPr>
          <w:rFonts w:hint="eastAsia" w:ascii="仿宋_GB2312" w:hAnsi="仿宋_GB2312" w:eastAsia="仿宋_GB2312" w:cs="仿宋_GB2312"/>
          <w:color w:val="auto"/>
          <w:sz w:val="32"/>
          <w:szCs w:val="32"/>
        </w:rPr>
        <w:t>-</w:t>
      </w:r>
      <w:r>
        <w:rPr>
          <w:rFonts w:hint="default" w:ascii="Times New Roman" w:hAnsi="Times New Roman" w:eastAsia="仿宋_GB2312" w:cs="Times New Roman"/>
          <w:color w:val="auto"/>
          <w:sz w:val="32"/>
          <w:szCs w:val="32"/>
        </w:rPr>
        <w:t>30分钟。</w:t>
      </w:r>
    </w:p>
    <w:p>
      <w:pPr>
        <w:pStyle w:val="6"/>
        <w:spacing w:line="560" w:lineRule="exact"/>
        <w:ind w:firstLine="620"/>
        <w:rPr>
          <w:rFonts w:hint="default" w:ascii="Times New Roman" w:hAnsi="Times New Roman" w:eastAsia="黑体" w:cs="Times New Roman"/>
          <w:bCs/>
          <w:color w:val="auto"/>
          <w:kern w:val="0"/>
          <w:sz w:val="32"/>
          <w:szCs w:val="32"/>
          <w:lang w:val="en-US" w:eastAsia="zh-CN"/>
        </w:rPr>
      </w:pPr>
      <w:r>
        <w:rPr>
          <w:rFonts w:hint="default" w:ascii="Times New Roman" w:hAnsi="Times New Roman" w:eastAsia="黑体" w:cs="Times New Roman"/>
          <w:bCs/>
          <w:color w:val="auto"/>
          <w:kern w:val="0"/>
          <w:sz w:val="32"/>
          <w:szCs w:val="32"/>
          <w:lang w:val="en-US" w:eastAsia="zh-CN"/>
        </w:rPr>
        <w:t>五、开学后每日预防性消毒措施</w:t>
      </w:r>
    </w:p>
    <w:p>
      <w:pPr>
        <w:pStyle w:val="6"/>
        <w:spacing w:line="560" w:lineRule="exact"/>
        <w:ind w:firstLine="62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室内空气。加强通风换气：适当延长开窗通风时间和频次，注意通风应门窗同时打开形成对流。若自然通风不良，可辅助机械通风，或使用循环风空气消毒机，或采用紫外线灯照射。需注意紫外线灯需在无人情况下开启，每次作用30分钟</w:t>
      </w:r>
      <w:r>
        <w:rPr>
          <w:rFonts w:hint="eastAsia" w:ascii="仿宋_GB2312" w:hAnsi="仿宋_GB2312" w:eastAsia="仿宋_GB2312" w:cs="仿宋_GB2312"/>
          <w:color w:val="auto"/>
          <w:sz w:val="32"/>
          <w:szCs w:val="32"/>
        </w:rPr>
        <w:t>-</w:t>
      </w:r>
      <w:r>
        <w:rPr>
          <w:rFonts w:hint="default" w:ascii="Times New Roman" w:hAnsi="Times New Roman" w:eastAsia="仿宋_GB2312" w:cs="Times New Roman"/>
          <w:color w:val="auto"/>
          <w:sz w:val="32"/>
          <w:szCs w:val="32"/>
        </w:rPr>
        <w:t>60分钟。</w:t>
      </w:r>
    </w:p>
    <w:p>
      <w:pPr>
        <w:pStyle w:val="6"/>
        <w:spacing w:line="560" w:lineRule="exact"/>
        <w:ind w:firstLine="62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地面、墙壁和物体表面。若墙壁未被污染则不必进行消毒处理。常接触的重点部位和物体表面，如楼道扶手、桌椅台面、门把手、电梯按钮、卫生间台面、地面等，可用250mg/L二氧化氯、500mg/L含氯消毒液喷洒或擦拭消毒，以均匀喷湿不流为宜。作用30分钟</w:t>
      </w:r>
      <w:r>
        <w:rPr>
          <w:rFonts w:hint="eastAsia" w:ascii="仿宋_GB2312" w:hAnsi="仿宋_GB2312" w:eastAsia="仿宋_GB2312" w:cs="仿宋_GB2312"/>
          <w:color w:val="auto"/>
          <w:sz w:val="32"/>
          <w:szCs w:val="32"/>
        </w:rPr>
        <w:t>-</w:t>
      </w:r>
      <w:r>
        <w:rPr>
          <w:rFonts w:hint="default" w:ascii="Times New Roman" w:hAnsi="Times New Roman" w:eastAsia="仿宋_GB2312" w:cs="Times New Roman"/>
          <w:color w:val="auto"/>
          <w:sz w:val="32"/>
          <w:szCs w:val="32"/>
        </w:rPr>
        <w:t>60分钟，视情况再次使用清水擦拭。开关、电脑键盘、鼠标、小件物体表面也可用75%乙醇湿巾或季铵盐类消毒湿巾擦拭消毒。</w:t>
      </w:r>
    </w:p>
    <w:p>
      <w:pPr>
        <w:pStyle w:val="6"/>
        <w:spacing w:line="560" w:lineRule="exact"/>
        <w:ind w:firstLine="62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分泌物、呕吐物。少量污染物可用一次性吸水材料沾取有效氯5000mg/L含氯消毒液（或能达到高水平消毒的消毒湿巾、干巾）小心移除；大量污染物应使用含吸水成分的消毒粉或漂白粉完全覆盖或用一次性吸水材料完全覆盖后用足量有效氯5000mg/L含氯消毒液浇在吸水材料上（或能达到高水平消毒的消毒干巾），小心清除干净。清理的污染物按医疗废物集中处置，也可使用一次性呕吐腹泻物应急处置包处理。</w:t>
      </w:r>
    </w:p>
    <w:p>
      <w:pPr>
        <w:pStyle w:val="6"/>
        <w:spacing w:line="560" w:lineRule="exact"/>
        <w:ind w:firstLine="62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清除污染物后，应对污染的环境物体表面进行消毒。盛放污染物的容器可用有效氯5000mg/L含氯消毒剂进行浸泡消毒30分钟后清洗干净。</w:t>
      </w:r>
    </w:p>
    <w:p>
      <w:pPr>
        <w:pStyle w:val="6"/>
        <w:spacing w:line="560" w:lineRule="exact"/>
        <w:ind w:firstLine="62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4.衣服、被褥等纺织品。床上用品应每周清洗更换，无法清洗的纺织用品可在阳光下晾晒，持续4小时。可选择70℃水温浸泡半小时，注意水温需持续达到70℃以上；或煮沸消毒15分钟。</w:t>
      </w:r>
    </w:p>
    <w:p>
      <w:pPr>
        <w:pStyle w:val="6"/>
        <w:spacing w:line="560" w:lineRule="exact"/>
        <w:ind w:firstLine="62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5.个人用品及餐饮具。毛巾、漱口杯、牙刷、脸盆等个人物品应个人专用，保持清洁干燥，每周可用250mg/L含氯消毒液浸泡消毒半小时后清水冲净晾干备用。</w:t>
      </w:r>
    </w:p>
    <w:p>
      <w:pPr>
        <w:pStyle w:val="6"/>
        <w:spacing w:line="560" w:lineRule="exact"/>
        <w:ind w:firstLine="62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个人餐饮具应个人专用，用后及时清洗去油，集体单位可使用专用消毒碗柜进行消毒，或煮沸消毒15分钟，或250mg/L含氯消毒剂浸泡消毒半小时，然后冲净晾干备用。</w:t>
      </w:r>
    </w:p>
    <w:p>
      <w:pPr>
        <w:pStyle w:val="6"/>
        <w:spacing w:line="560" w:lineRule="exact"/>
        <w:ind w:firstLine="62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6.电话机、传真机、打印机、电脑键盘、鼠标、小件办公等。使用1%过氧化氢湿巾或75%酒精或100mg/L微酸性次氯酸水，消毒后作用l</w:t>
      </w:r>
      <w:r>
        <w:rPr>
          <w:rFonts w:hint="eastAsia" w:ascii="Times New Roman" w:hAnsi="Times New Roman" w:eastAsia="仿宋_GB2312" w:cs="Times New Roman"/>
          <w:color w:val="auto"/>
          <w:sz w:val="32"/>
          <w:szCs w:val="32"/>
          <w:lang w:val="en-US" w:eastAsia="zh-CN"/>
        </w:rPr>
        <w:t>0</w:t>
      </w:r>
      <w:r>
        <w:rPr>
          <w:rFonts w:hint="eastAsia" w:ascii="仿宋_GB2312" w:hAnsi="仿宋_GB2312" w:eastAsia="仿宋_GB2312" w:cs="仿宋_GB2312"/>
          <w:color w:val="auto"/>
          <w:sz w:val="32"/>
          <w:szCs w:val="32"/>
        </w:rPr>
        <w:t>-</w:t>
      </w:r>
      <w:r>
        <w:rPr>
          <w:rFonts w:hint="default" w:ascii="Times New Roman" w:hAnsi="Times New Roman" w:eastAsia="仿宋_GB2312" w:cs="Times New Roman"/>
          <w:color w:val="auto"/>
          <w:sz w:val="32"/>
          <w:szCs w:val="32"/>
        </w:rPr>
        <w:t>30分钟，采取表面擦拭清洁消毒，每周消毒1-2次。</w:t>
      </w:r>
    </w:p>
    <w:p>
      <w:pPr>
        <w:pStyle w:val="6"/>
        <w:spacing w:line="560" w:lineRule="exact"/>
        <w:ind w:firstLine="62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7.浴室、盥洗池、卫生间等。可用1000mg/L～2000mg/L含氯消毒剂进行喷洒、擦拭消毒，作用1小时后用清水冲洗干净。卫生间使用的抹布和拖把应分室分区专用，用以上浓度消毒液浸泡消毒30分钟，清水清洗后悬挂晾干备用。</w:t>
      </w:r>
    </w:p>
    <w:p>
      <w:pPr>
        <w:pStyle w:val="6"/>
        <w:spacing w:line="560" w:lineRule="exact"/>
        <w:ind w:firstLine="62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8.生活垃圾。生活垃圾应按垃圾分类要求丢弃，口罩应丢入</w:t>
      </w:r>
      <w:r>
        <w:rPr>
          <w:rFonts w:hint="eastAsia" w:ascii="仿宋_GB2312" w:hAnsi="仿宋_GB2312" w:eastAsia="仿宋_GB2312" w:cs="仿宋_GB2312"/>
          <w:color w:val="auto"/>
          <w:sz w:val="32"/>
          <w:szCs w:val="32"/>
        </w:rPr>
        <w:t>“有害垃圾”桶</w:t>
      </w:r>
      <w:r>
        <w:rPr>
          <w:rFonts w:hint="default" w:ascii="Times New Roman" w:hAnsi="Times New Roman" w:eastAsia="仿宋_GB2312" w:cs="Times New Roman"/>
          <w:color w:val="auto"/>
          <w:sz w:val="32"/>
          <w:szCs w:val="32"/>
        </w:rPr>
        <w:t>；对于可疑症状者用过的口罩需用消毒液喷洒消毒后用塑料袋密封，再放</w:t>
      </w:r>
      <w:r>
        <w:rPr>
          <w:rFonts w:hint="eastAsia" w:ascii="仿宋_GB2312" w:hAnsi="仿宋_GB2312" w:eastAsia="仿宋_GB2312" w:cs="仿宋_GB2312"/>
          <w:color w:val="auto"/>
          <w:sz w:val="32"/>
          <w:szCs w:val="32"/>
        </w:rPr>
        <w:t>入“有害垃圾”桶</w:t>
      </w:r>
      <w:r>
        <w:rPr>
          <w:rFonts w:hint="default" w:ascii="Times New Roman" w:hAnsi="Times New Roman" w:eastAsia="仿宋_GB2312" w:cs="Times New Roman"/>
          <w:color w:val="auto"/>
          <w:sz w:val="32"/>
          <w:szCs w:val="32"/>
        </w:rPr>
        <w:t>。</w:t>
      </w:r>
    </w:p>
    <w:p>
      <w:pPr>
        <w:pStyle w:val="6"/>
        <w:spacing w:line="560" w:lineRule="exact"/>
        <w:ind w:firstLine="62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学校内设置生活垃圾集中堆放点，每日用1000mg/L～2000mg/L含氯消毒剂对堆放的垃圾和垃圾桶内部及周围进行喷洒消毒，后续按照生活垃圾处置。</w:t>
      </w:r>
    </w:p>
    <w:p>
      <w:pPr>
        <w:pStyle w:val="6"/>
        <w:spacing w:line="560" w:lineRule="exact"/>
        <w:ind w:firstLine="62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9.空调等通风设备。排风扇等机械通风设备每周清洗消毒1次。分体空调设备过滤网和过滤器每周清洗消毒1次。集中空调通风系统运行和管理应按照WS696-2020《新冠肺炎疫情期间办公场所和公共场所空调通风系统运行管理卫生规范》要求执行。集中空调通风系统应每周对运行的空调通风系统冷却塔、空气处理机组、送风口、冷凝水盘等设备和部件进行清洗、消毒或更换。</w:t>
      </w:r>
    </w:p>
    <w:p>
      <w:pPr>
        <w:pStyle w:val="6"/>
        <w:spacing w:line="560" w:lineRule="exact"/>
        <w:ind w:firstLine="62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机械通风设备和分体空调设备可用250mg/L-500mg/L含氯(溴)或二氧化氯消毒液，消毒l</w:t>
      </w:r>
      <w:r>
        <w:rPr>
          <w:rFonts w:hint="eastAsia"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min-30min。集中空调通风系统清洁消毒按照WS/T 396-2012《公共场所集中空调通风系统清洗消毒规范》要求执行。</w:t>
      </w:r>
    </w:p>
    <w:p>
      <w:pPr>
        <w:pStyle w:val="6"/>
        <w:spacing w:line="560" w:lineRule="exact"/>
        <w:ind w:firstLine="62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消毒前先去除挡板上的积尘、污垢。全空气空调系统在回风口(管路)或空调箱使用中高效及以上级别过滤装置，或安装有效的消毒装置。集中空调系统的清洗消毒应由具有清洗消毒资质的专业机构完成。</w:t>
      </w:r>
    </w:p>
    <w:p>
      <w:pPr>
        <w:pStyle w:val="6"/>
        <w:spacing w:line="560" w:lineRule="exact"/>
        <w:ind w:firstLine="62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10.手卫生。掌握正确的洗手方法和洗手时机。用流动水加皂液按照六步洗手法要求至少揉搓20秒，若无条件可配置含醇免洗手消毒剂进行手卫生。</w:t>
      </w:r>
    </w:p>
    <w:p>
      <w:pPr>
        <w:pStyle w:val="6"/>
        <w:spacing w:line="560" w:lineRule="exact"/>
        <w:ind w:firstLine="620"/>
        <w:rPr>
          <w:rFonts w:hint="default" w:ascii="Times New Roman" w:hAnsi="Times New Roman" w:eastAsia="黑体" w:cs="Times New Roman"/>
          <w:bCs/>
          <w:color w:val="auto"/>
          <w:kern w:val="0"/>
          <w:sz w:val="32"/>
          <w:szCs w:val="32"/>
          <w:lang w:val="en-US" w:eastAsia="zh-CN"/>
        </w:rPr>
      </w:pPr>
      <w:r>
        <w:rPr>
          <w:rFonts w:hint="default" w:ascii="Times New Roman" w:hAnsi="Times New Roman" w:eastAsia="黑体" w:cs="Times New Roman"/>
          <w:bCs/>
          <w:color w:val="auto"/>
          <w:kern w:val="0"/>
          <w:sz w:val="32"/>
          <w:szCs w:val="32"/>
          <w:lang w:val="en-US" w:eastAsia="zh-CN"/>
        </w:rPr>
        <w:t>六、注意事项</w:t>
      </w:r>
    </w:p>
    <w:p>
      <w:pPr>
        <w:pStyle w:val="6"/>
        <w:spacing w:line="560" w:lineRule="exact"/>
        <w:ind w:firstLine="62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使用消毒剂前应详读说明书。一般化学消毒剂具有毒性、腐蚀性、刺激性。消毒剂应在有效期内使用，仅用于物体及外环境的消毒处理，切忌内服。消毒剂应避光保存，放置在儿童不易触及的地方。含氯消毒剂不与其他清洁剂混用，食堂内禁止乙醇消毒液进行喷洒。</w:t>
      </w:r>
    </w:p>
    <w:p>
      <w:pPr>
        <w:pStyle w:val="6"/>
        <w:spacing w:line="560" w:lineRule="exact"/>
        <w:ind w:firstLine="62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2.非专业人员开展消毒前应接受消毒专业培训，采取正确的消毒方法并做好个人防护，包括口罩、帽子和手套等，必要时佩戴防护眼镜。</w:t>
      </w:r>
      <w:bookmarkStart w:id="0" w:name="bookmark13"/>
      <w:bookmarkEnd w:id="0"/>
      <w:bookmarkStart w:id="1" w:name="bookmark12"/>
      <w:bookmarkEnd w:id="1"/>
      <w:bookmarkStart w:id="2" w:name="bookmark14"/>
      <w:bookmarkEnd w:id="2"/>
    </w:p>
    <w:p>
      <w:pPr>
        <w:pStyle w:val="6"/>
        <w:spacing w:line="560" w:lineRule="exact"/>
        <w:ind w:firstLine="62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3.本指南将根据疫情形势及时进行调整。</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文星仿宋">
    <w:altName w:val="苹方-简"/>
    <w:panose1 w:val="00000000000000000000"/>
    <w:charset w:val="00"/>
    <w:family w:val="auto"/>
    <w:pitch w:val="default"/>
    <w:sig w:usb0="00000000" w:usb1="00000000" w:usb2="00000010" w:usb3="00000000" w:csb0="00040001" w:csb1="00000000"/>
  </w:font>
  <w:font w:name="方正小标宋简体">
    <w:altName w:val="汉仪书宋二KW"/>
    <w:panose1 w:val="03000509000000000000"/>
    <w:charset w:val="00"/>
    <w:family w:val="script"/>
    <w:pitch w:val="default"/>
    <w:sig w:usb0="00000000" w:usb1="0000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黑体">
    <w:altName w:val="汉仪中黑KW"/>
    <w:panose1 w:val="02010609060101010101"/>
    <w:charset w:val="00"/>
    <w:family w:val="auto"/>
    <w:pitch w:val="default"/>
    <w:sig w:usb0="00000000" w:usb1="00000000" w:usb2="00000016" w:usb3="00000000" w:csb0="00040001" w:csb1="00000000"/>
  </w:font>
  <w:font w:name="仿宋_GB2312">
    <w:altName w:val="方正仿宋_GBK"/>
    <w:panose1 w:val="02010609030101010101"/>
    <w:charset w:val="00"/>
    <w:family w:val="modern"/>
    <w:pitch w:val="default"/>
    <w:sig w:usb0="00000000" w:usb1="00000000" w:usb2="00000000" w:usb3="00000000" w:csb0="00040000" w:csb1="00000000"/>
  </w:font>
  <w:font w:name="方正小标宋_GBK">
    <w:altName w:val="苹方-简"/>
    <w:panose1 w:val="02000000000000000000"/>
    <w:charset w:val="00"/>
    <w:family w:val="script"/>
    <w:pitch w:val="default"/>
    <w:sig w:usb0="00000000" w:usb1="00000000" w:usb2="00000000" w:usb3="00000000" w:csb0="00040000" w:csb1="00000000"/>
  </w:font>
  <w:font w:name="楷体_GB2312">
    <w:altName w:val="汉仪楷体简"/>
    <w:panose1 w:val="02010609030101010101"/>
    <w:charset w:val="00"/>
    <w:family w:val="auto"/>
    <w:pitch w:val="default"/>
    <w:sig w:usb0="00000000" w:usb1="0000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汉仪楷体简">
    <w:panose1 w:val="02010600000101010101"/>
    <w:charset w:val="86"/>
    <w:family w:val="auto"/>
    <w:pitch w:val="default"/>
    <w:sig w:usb0="00000001" w:usb1="080E0800" w:usb2="00000002" w:usb3="00000000" w:csb0="00040000" w:csb1="00000000"/>
  </w:font>
  <w:font w:name="宋体-简">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ADBF02"/>
    <w:rsid w:val="37ADBF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next w:val="1"/>
    <w:uiPriority w:val="0"/>
    <w:pPr>
      <w:tabs>
        <w:tab w:val="center" w:pos="4153"/>
        <w:tab w:val="right" w:pos="8306"/>
      </w:tabs>
      <w:snapToGrid w:val="0"/>
      <w:jc w:val="left"/>
    </w:pPr>
    <w:rPr>
      <w:sz w:val="18"/>
      <w:szCs w:val="18"/>
    </w:rPr>
  </w:style>
  <w:style w:type="paragraph" w:styleId="3">
    <w:name w:val="Normal (Web)"/>
    <w:basedOn w:val="1"/>
    <w:uiPriority w:val="0"/>
    <w:pPr>
      <w:widowControl/>
      <w:spacing w:before="100" w:beforeAutospacing="1" w:after="100" w:afterAutospacing="1"/>
      <w:jc w:val="left"/>
    </w:pPr>
    <w:rPr>
      <w:rFonts w:ascii="宋体" w:hAnsi="宋体" w:cs="宋体"/>
      <w:kern w:val="0"/>
      <w:sz w:val="24"/>
    </w:rPr>
  </w:style>
  <w:style w:type="paragraph" w:customStyle="1" w:styleId="6">
    <w:name w:val="Body text|1"/>
    <w:basedOn w:val="1"/>
    <w:qFormat/>
    <w:uiPriority w:val="0"/>
    <w:pPr>
      <w:spacing w:line="434" w:lineRule="auto"/>
      <w:ind w:firstLine="400"/>
    </w:pPr>
    <w:rPr>
      <w:rFonts w:ascii="宋体" w:hAnsi="宋体" w:cs="宋体"/>
      <w:sz w:val="28"/>
      <w:szCs w:val="28"/>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Office_4.1.2.6545_F1E327BC-269C-435d-A152-05C5408002CA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2022-04-16T19:43:00Z</dcterms:created>
  <dc:creator>yuxi</dc:creator>
  <cp:lastModifiedBy>yuxi</cp:lastModifiedBy>
  <dcterms:modified xsi:type="dcterms:W3CDTF">2022-04-16T19:43:53Z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2052-4.1.2.6545</vt:lpwstr>
  </property>
</Properties>
</file>