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附件</w:t>
      </w:r>
    </w:p>
    <w:p>
      <w:pPr>
        <w:spacing w:line="440" w:lineRule="exact"/>
        <w:rPr>
          <w:rFonts w:eastAsia="黑体"/>
          <w:sz w:val="32"/>
          <w:szCs w:val="32"/>
        </w:rPr>
      </w:pPr>
    </w:p>
    <w:p>
      <w:pPr>
        <w:spacing w:line="560" w:lineRule="exact"/>
        <w:jc w:val="center"/>
        <w:rPr>
          <w:rFonts w:eastAsia="方正小标宋简体"/>
          <w:sz w:val="44"/>
          <w:szCs w:val="44"/>
        </w:rPr>
      </w:pPr>
      <w:bookmarkStart w:id="0" w:name="_GoBack"/>
      <w:r>
        <w:rPr>
          <w:rFonts w:eastAsia="方正小标宋简体"/>
          <w:sz w:val="44"/>
          <w:szCs w:val="44"/>
        </w:rPr>
        <w:t>2020年天津市卫生健康领域“双随机、一公开”监督抽查计划</w:t>
      </w:r>
    </w:p>
    <w:bookmarkEnd w:id="0"/>
    <w:tbl>
      <w:tblPr>
        <w:tblStyle w:val="3"/>
        <w:tblpPr w:leftFromText="180" w:rightFromText="180" w:vertAnchor="text" w:horzAnchor="margin" w:tblpXSpec="center" w:tblpY="5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5387"/>
        <w:gridCol w:w="1455"/>
        <w:gridCol w:w="1681"/>
        <w:gridCol w:w="1863"/>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
                <w:sz w:val="24"/>
              </w:rPr>
              <w:t>抽查计划名称</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
                <w:sz w:val="24"/>
              </w:rPr>
            </w:pPr>
            <w:r>
              <w:rPr>
                <w:rFonts w:eastAsia="楷体_GB2312"/>
                <w:b/>
                <w:sz w:val="24"/>
              </w:rPr>
              <w:t>抽查</w:t>
            </w:r>
          </w:p>
          <w:p>
            <w:pPr>
              <w:adjustRightInd w:val="0"/>
              <w:snapToGrid w:val="0"/>
              <w:jc w:val="center"/>
              <w:rPr>
                <w:rFonts w:eastAsia="楷体_GB2312"/>
                <w:bCs/>
                <w:sz w:val="24"/>
              </w:rPr>
            </w:pPr>
            <w:r>
              <w:rPr>
                <w:rFonts w:eastAsia="楷体_GB2312"/>
                <w:b/>
                <w:sz w:val="24"/>
              </w:rPr>
              <w:t>类别</w:t>
            </w:r>
          </w:p>
        </w:tc>
        <w:tc>
          <w:tcPr>
            <w:tcW w:w="538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
                <w:sz w:val="24"/>
              </w:rPr>
              <w:t>抽查对象</w:t>
            </w:r>
          </w:p>
        </w:tc>
        <w:tc>
          <w:tcPr>
            <w:tcW w:w="49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
                <w:sz w:val="24"/>
              </w:rPr>
            </w:pPr>
            <w:r>
              <w:rPr>
                <w:rFonts w:eastAsia="楷体_GB2312"/>
                <w:b/>
                <w:sz w:val="24"/>
              </w:rPr>
              <w:t>抽查比例</w:t>
            </w:r>
          </w:p>
        </w:tc>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
                <w:sz w:val="24"/>
              </w:rPr>
              <w:t>抽取规则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
                <w:sz w:val="24"/>
              </w:rPr>
            </w:pPr>
            <w:r>
              <w:rPr>
                <w:rFonts w:eastAsia="楷体_GB2312"/>
                <w:b/>
                <w:sz w:val="24"/>
              </w:rPr>
              <w:t>整体</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
                <w:sz w:val="24"/>
              </w:rPr>
            </w:pPr>
            <w:r>
              <w:rPr>
                <w:rFonts w:eastAsia="楷体_GB2312"/>
                <w:b/>
                <w:sz w:val="24"/>
              </w:rPr>
              <w:t>市级任务</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
                <w:sz w:val="24"/>
              </w:rPr>
            </w:pPr>
            <w:r>
              <w:rPr>
                <w:rFonts w:eastAsia="楷体_GB2312"/>
                <w:b/>
                <w:sz w:val="24"/>
              </w:rPr>
              <w:t>区级任务</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公共场所抽查计划</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bCs/>
                <w:sz w:val="24"/>
              </w:rPr>
              <w:t>游泳场所</w:t>
            </w:r>
            <w:r>
              <w:rPr>
                <w:rFonts w:eastAsia="楷体_GB2312"/>
                <w:sz w:val="24"/>
              </w:rPr>
              <w:t>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游泳场所</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国家随机监督抽查任务之外的全部游泳场所</w:t>
            </w:r>
          </w:p>
        </w:tc>
        <w:tc>
          <w:tcPr>
            <w:tcW w:w="168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34户公共场所（9户游泳场所、8户住宿场所、9户沐浴场所、8户美容美发场所），每个区2户、滨海新区4户</w:t>
            </w:r>
          </w:p>
        </w:tc>
        <w:tc>
          <w:tcPr>
            <w:tcW w:w="186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剩余</w:t>
            </w:r>
          </w:p>
          <w:p>
            <w:pPr>
              <w:adjustRightInd w:val="0"/>
              <w:snapToGrid w:val="0"/>
              <w:jc w:val="center"/>
              <w:rPr>
                <w:rFonts w:eastAsia="楷体_GB2312"/>
                <w:bCs/>
                <w:sz w:val="24"/>
              </w:rPr>
            </w:pPr>
            <w:r>
              <w:rPr>
                <w:rFonts w:eastAsia="楷体_GB2312"/>
                <w:bCs/>
                <w:sz w:val="24"/>
              </w:rPr>
              <w:t>任务</w:t>
            </w:r>
          </w:p>
        </w:tc>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国家随机监督抽查任务名单以外，优先抽取本年度未监督的单位；在其中再优先抽取2019年行政处罚过的被监督单位。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bCs/>
                <w:sz w:val="24"/>
              </w:rPr>
              <w:t>住宿场所</w:t>
            </w:r>
            <w:r>
              <w:rPr>
                <w:rFonts w:eastAsia="楷体_GB2312"/>
                <w:sz w:val="24"/>
              </w:rPr>
              <w:t>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住宿场所</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25%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bCs/>
                <w:sz w:val="24"/>
              </w:rPr>
              <w:t>沐浴场所</w:t>
            </w:r>
            <w:r>
              <w:rPr>
                <w:rFonts w:eastAsia="楷体_GB2312"/>
                <w:sz w:val="24"/>
              </w:rPr>
              <w:t>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沐浴场所</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50%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bCs/>
                <w:sz w:val="24"/>
              </w:rPr>
              <w:t>美容美发场所</w:t>
            </w:r>
            <w:r>
              <w:rPr>
                <w:rFonts w:eastAsia="楷体_GB2312"/>
                <w:sz w:val="24"/>
              </w:rPr>
              <w:t>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美容美发场所</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bCs/>
                <w:sz w:val="24"/>
              </w:rPr>
              <w:t>其他类公共场所</w:t>
            </w:r>
            <w:r>
              <w:rPr>
                <w:rFonts w:eastAsia="楷体_GB2312"/>
                <w:sz w:val="24"/>
              </w:rPr>
              <w:t>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影剧院、录像厅(室)、游艺厅(室)、舞厅、音乐厅、体育场(馆)、展览馆、博物馆、美术馆、图书馆、商场(店)，书店、候诊室、候车(机、船)室与公共交通工具等公共场所</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25%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生活饮用水及涉及饮用水卫生安全产品抽查计划</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集中式供水单位检查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集中式供水单位</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10%</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10%</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二次供水单位检查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二次供水单位</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40%</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40%</w:t>
            </w:r>
          </w:p>
        </w:tc>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国家随机监督抽查任务名单以外，优先抽取本年度未监督的被监督单位；在其中再优先抽取2019年行政处罚过的被监督单位。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涉及饮用水卫生安全产品生产单位检查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涉及饮用水卫生安全产品生产单位</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20%</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市卫生健康委负责监管的</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各区卫生健康委负责监管的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涉及饮用水卫生安全产品在华责任单位检查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涉及饮用水卫生安全产品在华责任单位</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40%</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市卫生健康委负责监管的</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各区卫生健康委负责监管的</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餐饮具集中消毒服务单位抽查计划</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餐饮具集中消毒服务单位检查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餐具、饮具集中消毒服务单位</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本年度市级监督机构未监督过的全部被监督单位</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本年度国家随机监督抽查区级任务外的所有被监督单位</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消毒产品抽查计划</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消毒产品生产企业检查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消毒产品生产企业</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40%</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3</w:t>
            </w:r>
            <w:r>
              <w:rPr>
                <w:rFonts w:eastAsia="楷体_GB2312"/>
                <w:sz w:val="24"/>
              </w:rPr>
              <w:t>%</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37%</w:t>
            </w:r>
          </w:p>
        </w:tc>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国家随机监督抽查任务名单以外，优先抽取本年度未监督的单位；其中再优先抽取2019年行政处罚过的被监督单位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消毒产品经营单位检查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消毒产品经营单位</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10%</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1</w:t>
            </w:r>
            <w:r>
              <w:rPr>
                <w:rFonts w:eastAsia="楷体_GB2312"/>
                <w:sz w:val="24"/>
              </w:rPr>
              <w:t>%</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9%</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医疗执业抽查计划</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医疗执业检查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营利性医院</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30%</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7%</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23%</w:t>
            </w:r>
          </w:p>
        </w:tc>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国家随机监督抽查任务名单以外，优先抽取本年度未监督的单位；其中再优先抽取2019年行政处罚过的被监督单位。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妇幼保健院、妇幼保健计划生育服务中心、社区卫生服务机构、卫生院、疗养院、急救中心（站）、临床检验中心、专科疾病防治机构、护理院（站）、医学检验实验室、病理诊断中心、医学影像诊断中心、血液透析中心、安宁疗护中心、消毒供应中心中的营利性机构</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80%</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80%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营利性门诊部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35%</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35%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营利性诊所</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45%</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45%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营利性村卫生室</w:t>
            </w:r>
          </w:p>
          <w:p>
            <w:pPr>
              <w:adjustRightInd w:val="0"/>
              <w:snapToGrid w:val="0"/>
              <w:jc w:val="center"/>
              <w:rPr>
                <w:rFonts w:eastAsia="楷体_GB2312"/>
                <w:sz w:val="24"/>
              </w:rPr>
            </w:pPr>
            <w:r>
              <w:rPr>
                <w:rFonts w:eastAsia="楷体_GB2312"/>
                <w:sz w:val="24"/>
              </w:rPr>
              <w:t>及其他类医疗机构</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50%</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50%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中医药卫生抽查计划</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bCs/>
                <w:sz w:val="24"/>
              </w:rPr>
              <w:t>中医药卫生检查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从事中医药卫生服务的营利性医疗卫生机构</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35%</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2%</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33%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中医备案诊所全部抽取并分派至区级任务。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母婴保健与计划生育抽查计划</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bCs/>
                <w:sz w:val="24"/>
              </w:rPr>
              <w:t>母婴保健与计划生育检查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从事母婴保健技术服务、计划生育技术服务、人类辅助生殖技术服务的营利性医疗和保健机构</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sz w:val="24"/>
              </w:rPr>
              <w:t>抽取国家随机监督抽查任务之外的营利性医疗、保健机构</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按照4:6比例分配为市区两级任务</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传染病防治抽查计划</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sz w:val="24"/>
              </w:rPr>
            </w:pPr>
            <w:r>
              <w:rPr>
                <w:rFonts w:eastAsia="楷体_GB2312"/>
                <w:bCs/>
                <w:sz w:val="24"/>
              </w:rPr>
              <w:t>传染病防治检查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营利性医疗机构</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30%</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1%</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29%</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国家随机监督抽查任务名单以外，优先抽取本年度未监督的单位；其中再优先抽取2019年行政处罚过的被监督单位。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职业与放射卫生</w:t>
            </w:r>
          </w:p>
          <w:p>
            <w:pPr>
              <w:adjustRightInd w:val="0"/>
              <w:snapToGrid w:val="0"/>
              <w:jc w:val="center"/>
              <w:rPr>
                <w:rFonts w:eastAsia="楷体_GB2312"/>
                <w:bCs/>
                <w:sz w:val="24"/>
              </w:rPr>
            </w:pPr>
            <w:r>
              <w:rPr>
                <w:rFonts w:eastAsia="楷体_GB2312"/>
                <w:bCs/>
                <w:sz w:val="24"/>
              </w:rPr>
              <w:t>抽查计划</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放射诊疗检查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开展放射诊疗的营利性机构</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60%</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2%</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58%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国家随机监督抽查任务名单以外，优先抽取本年度未监督的单位；其中再优先抽取2019年行政处罚过的被监督单位。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放射卫生技术服务机构检查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天津市行政审批的放射卫生技术服务机构</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抽取国家随机监督抽查任务外天津市行政审批的全部放射卫生技术服务机构</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按照1:4比例分配为市区两级任务</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用人单位检查</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存在职业病危害因素的用人单位</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20家</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sz w:val="24"/>
              </w:rPr>
              <w:t>各10家</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楷体_GB2312"/>
                <w:bCs/>
                <w:sz w:val="24"/>
              </w:rPr>
            </w:pPr>
            <w:r>
              <w:rPr>
                <w:rFonts w:eastAsia="楷体_GB2312"/>
                <w:bCs/>
                <w:sz w:val="24"/>
              </w:rPr>
              <w:t>包括尘毒危害</w:t>
            </w:r>
          </w:p>
          <w:p>
            <w:pPr>
              <w:adjustRightInd w:val="0"/>
              <w:snapToGrid w:val="0"/>
              <w:jc w:val="center"/>
              <w:rPr>
                <w:rFonts w:eastAsia="楷体_GB2312"/>
                <w:bCs/>
                <w:sz w:val="24"/>
              </w:rPr>
            </w:pPr>
            <w:r>
              <w:rPr>
                <w:rFonts w:eastAsia="楷体_GB2312"/>
                <w:bCs/>
                <w:sz w:val="24"/>
              </w:rPr>
              <w:t>专项执法</w:t>
            </w:r>
          </w:p>
        </w:tc>
      </w:tr>
    </w:tbl>
    <w:p>
      <w:pPr>
        <w:snapToGrid w:val="0"/>
        <w:spacing w:line="660" w:lineRule="exact"/>
        <w:rPr>
          <w:rFonts w:eastAsia="仿宋_GB2312"/>
          <w:sz w:val="32"/>
          <w:szCs w:val="22"/>
        </w:rPr>
        <w:sectPr>
          <w:pgSz w:w="16838" w:h="11906" w:orient="landscape"/>
          <w:pgMar w:top="1588" w:right="2098" w:bottom="1474" w:left="1985" w:header="851" w:footer="1077" w:gutter="0"/>
          <w:pgNumType w:fmt="numberInDash"/>
          <w:cols w:space="425" w:num="1"/>
          <w:docGrid w:type="lines" w:linePitch="579" w:charSpace="-3633"/>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923F3"/>
    <w:rsid w:val="73192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2021-05-26T07:25:00Z</dcterms:created>
  <dc:creator>雨熹 Cisia</dc:creator>
  <cp:lastModifiedBy>雨熹 Cisia</cp:lastModifiedBy>
  <dcterms:modified xsi:type="dcterms:W3CDTF">2021-05-26T07:25:26Z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