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snapToGrid w:val="0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预防新型冠状病毒感染的肺炎</w:t>
      </w:r>
    </w:p>
    <w:p>
      <w:pPr>
        <w:pStyle w:val="4"/>
        <w:autoSpaceDE w:val="0"/>
        <w:autoSpaceDN w:val="0"/>
        <w:snapToGrid w:val="0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口罩使用指南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口罩是预防呼吸道传染病的重要防线，可以降低新型冠状病毒感染风险。口罩不仅可以防止病人喷射飞沫，降低飞沫量和喷射速度，还可以阻挡含病毒的飞沫核，防止佩戴者吸入。根据目前对该疾病的认识，就如何正确使用口罩制定本指南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　　一、佩戴原则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基本原则是科学合理佩戴，规范使用，有效防护。具体如下：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（一）在非疫区空旷且通风场所不需要佩戴口罩，进入人员密集或密闭公共场所需要佩戴口罩。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（二）在疫情高发地区空旷且通风场所建议佩戴一次性使用医用口罩；进入人员密集或密闭公共场所佩戴医用外科口罩或颗粒物防护口罩。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（三）有疑似症状到医院就诊时，需佩戴不含呼气阀的颗粒物防护口罩或医用防护口罩。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（四）有呼吸道基础疾病患者需在医生指导下使用防护口罩。年龄极小的婴幼儿不能戴口罩，易引起窒息。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（五）棉纱口罩、海绵口罩和活性炭口罩对预防病毒感染无保护作用。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　　二、推荐的口罩类型及使用对象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（一）一次性使用医用口罩：推荐公众在非人员密集的公共场所使用。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（二）医用外科口罩：防护效果优于一次性使用医用口罩，推荐疑似病例、公共交通司乘人员、出租车司机、环卫工人、公共场所服务人员等在岗期间佩戴。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（三）KN95</w:t>
      </w:r>
      <w:r>
        <w:rPr>
          <w:rFonts w:hint="eastAsia" w:ascii="仿宋_GB2312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N95及以上颗粒物防护口罩：防护效果优于医用外科口罩、一次性使用医用口罩，推荐现场调查、采样和检测人员使用，公众在人员高度密集场所或密闭公共场所也可佩戴。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（四）医用防护口罩：推荐发热门诊、隔离病房医护人员及确诊患者转移时佩戴。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　　三、使用后口罩处理原则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（一）健康人群佩戴过的口罩，没有新型冠状病毒传播的风险，一般在口罩变形、弄湿或弄脏导致防护性能降低时更换。健康人群使用后的口罩，按照生活垃圾分类的要求处理即可。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（二）疑似病例或确诊患者佩戴的口罩，不可随意丢弃，应视作医疗废弃物，严格按照医疗废弃物有关流程处理，不得进入流通市场。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　　四、儿童佩戴口罩的标准与注意事项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建议儿童选用符合国家标准GB2626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2006 KN95，并标注儿童或青少年颗粒物防护口罩的产品。儿童使用口罩需注意以下事项：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（一）儿童在佩戴前，需在家长帮助下，认真阅读并正确理解使用说明，以掌握正确使用呼吸防护用品的方法；</w:t>
      </w:r>
    </w:p>
    <w:p>
      <w:pPr>
        <w:pStyle w:val="4"/>
        <w:autoSpaceDE w:val="0"/>
        <w:autoSpaceDN w:val="0"/>
        <w:spacing w:before="0" w:beforeAutospacing="0" w:after="0" w:afterAutospacing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（二）家长应随时关注儿童口罩佩戴情况，如儿童在佩戴口罩过程中感觉不适，应及时调整或停止使用；</w:t>
      </w:r>
    </w:p>
    <w:p>
      <w:pPr>
        <w:pStyle w:val="4"/>
        <w:widowControl w:val="0"/>
        <w:autoSpaceDE w:val="0"/>
        <w:autoSpaceDN w:val="0"/>
        <w:spacing w:before="0" w:beforeAutospacing="0" w:after="0" w:afterAutospacing="0"/>
        <w:jc w:val="both"/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（三）因儿童脸型较小，与成人口罩边缘无法充分密合，不建议儿童佩戴具有密合性要求的成人口罩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08F0"/>
    <w:rsid w:val="0EF147FA"/>
    <w:rsid w:val="4E3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2020-02-18T14:31:00Z</dcterms:created>
  <dc:creator>溪云再起</dc:creator>
  <cp:lastModifiedBy>溪云再起</cp:lastModifiedBy>
  <dcterms:modified xsi:type="dcterms:W3CDTF">2020-02-18T15:04:37Z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