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637" w:rsidRPr="006B26D4" w:rsidRDefault="00ED3CCA" w:rsidP="006B26D4">
      <w:pPr>
        <w:pStyle w:val="3"/>
        <w:jc w:val="center"/>
        <w:rPr>
          <w:rFonts w:ascii="黑体" w:eastAsia="黑体" w:hAnsiTheme="minorHAnsi" w:cstheme="minorBidi"/>
          <w:b w:val="0"/>
          <w:bCs w:val="0"/>
          <w:sz w:val="28"/>
          <w:szCs w:val="22"/>
        </w:rPr>
      </w:pPr>
      <w:r w:rsidRPr="00ED3CCA">
        <w:rPr>
          <w:rFonts w:ascii="黑体" w:eastAsia="黑体" w:hAnsiTheme="minorHAnsi" w:cstheme="minorBidi" w:hint="eastAsia"/>
          <w:b w:val="0"/>
          <w:bCs w:val="0"/>
          <w:sz w:val="28"/>
          <w:szCs w:val="22"/>
        </w:rPr>
        <w:t>新型冠状病毒感染的肺炎防控工作期间</w:t>
      </w:r>
      <w:r w:rsidR="007B430A" w:rsidRPr="007B430A">
        <w:rPr>
          <w:rFonts w:ascii="黑体" w:eastAsia="黑体" w:hAnsiTheme="minorHAnsi" w:cstheme="minorBidi" w:hint="eastAsia"/>
          <w:b w:val="0"/>
          <w:bCs w:val="0"/>
          <w:sz w:val="28"/>
          <w:szCs w:val="22"/>
        </w:rPr>
        <w:t>高致病性病原微生物或疑似高致病性病原微生物</w:t>
      </w:r>
      <w:r w:rsidR="00D06E63">
        <w:rPr>
          <w:rFonts w:ascii="黑体" w:eastAsia="黑体" w:hAnsiTheme="minorHAnsi" w:cstheme="minorBidi" w:hint="eastAsia"/>
          <w:b w:val="0"/>
          <w:bCs w:val="0"/>
          <w:sz w:val="28"/>
          <w:szCs w:val="22"/>
        </w:rPr>
        <w:t>菌</w:t>
      </w:r>
      <w:r w:rsidR="00780A23">
        <w:rPr>
          <w:rFonts w:ascii="黑体" w:eastAsia="黑体" w:hAnsiTheme="minorHAnsi" w:cstheme="minorBidi" w:hint="eastAsia"/>
          <w:b w:val="0"/>
          <w:bCs w:val="0"/>
          <w:sz w:val="28"/>
          <w:szCs w:val="22"/>
        </w:rPr>
        <w:t>（</w:t>
      </w:r>
      <w:r w:rsidR="00D06E63">
        <w:rPr>
          <w:rFonts w:ascii="黑体" w:eastAsia="黑体" w:hAnsiTheme="minorHAnsi" w:cstheme="minorBidi" w:hint="eastAsia"/>
          <w:b w:val="0"/>
          <w:bCs w:val="0"/>
          <w:sz w:val="28"/>
          <w:szCs w:val="22"/>
        </w:rPr>
        <w:t>毒</w:t>
      </w:r>
      <w:r w:rsidR="00780A23">
        <w:rPr>
          <w:rFonts w:ascii="黑体" w:eastAsia="黑体" w:hAnsiTheme="minorHAnsi" w:cstheme="minorBidi" w:hint="eastAsia"/>
          <w:b w:val="0"/>
          <w:bCs w:val="0"/>
          <w:sz w:val="28"/>
          <w:szCs w:val="22"/>
        </w:rPr>
        <w:t>）种</w:t>
      </w:r>
      <w:r w:rsidR="00D06E63">
        <w:rPr>
          <w:rFonts w:ascii="黑体" w:eastAsia="黑体" w:hAnsiTheme="minorHAnsi" w:cstheme="minorBidi" w:hint="eastAsia"/>
          <w:b w:val="0"/>
          <w:bCs w:val="0"/>
          <w:sz w:val="28"/>
          <w:szCs w:val="22"/>
        </w:rPr>
        <w:t>或样本</w:t>
      </w:r>
      <w:r w:rsidR="007B430A" w:rsidRPr="007B430A">
        <w:rPr>
          <w:rFonts w:ascii="黑体" w:eastAsia="黑体" w:hAnsiTheme="minorHAnsi" w:cstheme="minorBidi" w:hint="eastAsia"/>
          <w:b w:val="0"/>
          <w:bCs w:val="0"/>
          <w:sz w:val="28"/>
          <w:szCs w:val="22"/>
        </w:rPr>
        <w:t>运输</w:t>
      </w:r>
      <w:r w:rsidR="00D06E63">
        <w:rPr>
          <w:rFonts w:ascii="黑体" w:eastAsia="黑体" w:hAnsiTheme="minorHAnsi" w:cstheme="minorBidi" w:hint="eastAsia"/>
          <w:b w:val="0"/>
          <w:bCs w:val="0"/>
          <w:sz w:val="28"/>
          <w:szCs w:val="22"/>
        </w:rPr>
        <w:t>许可</w:t>
      </w:r>
      <w:r w:rsidR="007B430A" w:rsidRPr="007B430A">
        <w:rPr>
          <w:rFonts w:ascii="黑体" w:eastAsia="黑体" w:hAnsiTheme="minorHAnsi" w:cstheme="minorBidi" w:hint="eastAsia"/>
          <w:b w:val="0"/>
          <w:bCs w:val="0"/>
          <w:sz w:val="28"/>
          <w:szCs w:val="22"/>
        </w:rPr>
        <w:t>流程图</w:t>
      </w:r>
    </w:p>
    <w:p w:rsidR="00FC03B8" w:rsidRDefault="00FC03B8"/>
    <w:p w:rsidR="00186637" w:rsidRDefault="0046309C">
      <w:r>
        <w:rPr>
          <w:noProof/>
        </w:rPr>
        <w:pict>
          <v:roundrect id="_x0000_s1061" style="position:absolute;left:0;text-align:left;margin-left:400.5pt;margin-top:299.65pt;width:81.8pt;height:33.6pt;z-index:251692032" arcsize="10923f" stroked="f">
            <v:stroke miterlimit="2"/>
            <v:textbox style="mso-next-textbox:#_x0000_s1061">
              <w:txbxContent>
                <w:p w:rsidR="0046309C" w:rsidRPr="00997D7C" w:rsidRDefault="0046309C" w:rsidP="00997D7C">
                  <w:pPr>
                    <w:rPr>
                      <w:szCs w:val="18"/>
                    </w:rPr>
                  </w:pPr>
                  <w:r>
                    <w:rPr>
                      <w:rFonts w:hint="eastAsia"/>
                      <w:szCs w:val="18"/>
                    </w:rPr>
                    <w:t>5</w:t>
                  </w:r>
                  <w:r>
                    <w:rPr>
                      <w:rFonts w:hint="eastAsia"/>
                      <w:szCs w:val="18"/>
                    </w:rPr>
                    <w:t>个工作日内</w:t>
                  </w:r>
                </w:p>
              </w:txbxContent>
            </v:textbox>
          </v:roundrect>
        </w:pict>
      </w:r>
      <w:r w:rsidR="00C90241">
        <w:rPr>
          <w:noProof/>
        </w:rPr>
        <w:pict>
          <v:roundrect id="_x0000_s1058" style="position:absolute;left:0;text-align:left;margin-left:220.45pt;margin-top:293.5pt;width:81.8pt;height:33.6pt;z-index:251689984" arcsize="10923f" stroked="f">
            <v:stroke miterlimit="2"/>
            <v:textbox style="mso-next-textbox:#_x0000_s1058">
              <w:txbxContent>
                <w:p w:rsidR="00997D7C" w:rsidRPr="00997D7C" w:rsidRDefault="00997D7C" w:rsidP="00997D7C">
                  <w:pPr>
                    <w:rPr>
                      <w:szCs w:val="18"/>
                    </w:rPr>
                  </w:pPr>
                  <w:r>
                    <w:rPr>
                      <w:rFonts w:hint="eastAsia"/>
                      <w:szCs w:val="18"/>
                    </w:rPr>
                    <w:t>5</w:t>
                  </w:r>
                  <w:r>
                    <w:rPr>
                      <w:rFonts w:hint="eastAsia"/>
                      <w:szCs w:val="18"/>
                    </w:rPr>
                    <w:t>个工作日</w:t>
                  </w:r>
                  <w:r w:rsidR="00D77AA4">
                    <w:rPr>
                      <w:rFonts w:hint="eastAsia"/>
                      <w:szCs w:val="18"/>
                    </w:rPr>
                    <w:t>内</w:t>
                  </w:r>
                </w:p>
              </w:txbxContent>
            </v:textbox>
          </v:roundrect>
        </w:pict>
      </w:r>
      <w:r w:rsidR="00C90241">
        <w:rPr>
          <w:noProof/>
        </w:rPr>
        <w:pict>
          <v:roundrect id="_x0000_s1057" style="position:absolute;left:0;text-align:left;margin-left:106.5pt;margin-top:184.2pt;width:106.45pt;height:38.8pt;z-index:251688960" arcsize="10923f" stroked="f">
            <v:stroke miterlimit="2"/>
            <v:textbox style="mso-next-textbox:#_x0000_s1057">
              <w:txbxContent>
                <w:p w:rsidR="00997D7C" w:rsidRPr="00997D7C" w:rsidRDefault="0079206E" w:rsidP="00997D7C">
                  <w:pPr>
                    <w:rPr>
                      <w:szCs w:val="18"/>
                    </w:rPr>
                  </w:pPr>
                  <w:proofErr w:type="gramStart"/>
                  <w:r>
                    <w:rPr>
                      <w:rFonts w:hint="eastAsia"/>
                      <w:szCs w:val="18"/>
                    </w:rPr>
                    <w:t>区疾控中心</w:t>
                  </w:r>
                  <w:proofErr w:type="gramEnd"/>
                  <w:r>
                    <w:rPr>
                      <w:rFonts w:hint="eastAsia"/>
                      <w:szCs w:val="18"/>
                    </w:rPr>
                    <w:t>到医疗机构取标本</w:t>
                  </w:r>
                </w:p>
              </w:txbxContent>
            </v:textbox>
          </v:roundrect>
        </w:pict>
      </w:r>
      <w:r w:rsidR="00C90241">
        <w:pict>
          <v:roundrect id="Rounded Rectangle 1030" o:spid="_x0000_s1046" style="position:absolute;left:0;text-align:left;margin-left:156pt;margin-top:230.5pt;width:114pt;height:53.85pt;z-index:251662336" arcsize="10923f" o:preferrelative="t">
            <v:stroke miterlimit="2"/>
            <v:textbox style="mso-next-textbox:#Rounded Rectangle 1030">
              <w:txbxContent>
                <w:p w:rsidR="00FC03B8" w:rsidRDefault="00FC03B8">
                  <w:pPr>
                    <w:jc w:val="center"/>
                    <w:rPr>
                      <w:sz w:val="24"/>
                      <w:szCs w:val="24"/>
                    </w:rPr>
                  </w:pPr>
                </w:p>
                <w:p w:rsidR="00186637" w:rsidRPr="00FC03B8" w:rsidRDefault="00FC03B8">
                  <w:pPr>
                    <w:jc w:val="center"/>
                    <w:rPr>
                      <w:sz w:val="24"/>
                      <w:szCs w:val="24"/>
                    </w:rPr>
                  </w:pPr>
                  <w:proofErr w:type="gramStart"/>
                  <w:r w:rsidRPr="00FC03B8">
                    <w:rPr>
                      <w:rFonts w:hint="eastAsia"/>
                      <w:sz w:val="24"/>
                      <w:szCs w:val="24"/>
                    </w:rPr>
                    <w:t>区疾控中心</w:t>
                  </w:r>
                  <w:proofErr w:type="gramEnd"/>
                  <w:r w:rsidR="0079206E">
                    <w:rPr>
                      <w:rFonts w:hint="eastAsia"/>
                      <w:sz w:val="24"/>
                      <w:szCs w:val="24"/>
                    </w:rPr>
                    <w:t>检测</w:t>
                  </w:r>
                </w:p>
              </w:txbxContent>
            </v:textbox>
          </v:roundrect>
        </w:pict>
      </w:r>
      <w:r w:rsidR="00C90241">
        <w:rPr>
          <w:noProof/>
        </w:rPr>
        <w:pict>
          <v:roundrect id="_x0000_s1059" style="position:absolute;left:0;text-align:left;margin-left:270pt;margin-top:223pt;width:67.5pt;height:30pt;z-index:251691008" arcsize="10923f" stroked="f">
            <v:stroke miterlimit="2"/>
            <v:textbox style="mso-next-textbox:#_x0000_s1059">
              <w:txbxContent>
                <w:p w:rsidR="001E6261" w:rsidRPr="00997D7C" w:rsidRDefault="001E6261" w:rsidP="00997D7C">
                  <w:pPr>
                    <w:rPr>
                      <w:szCs w:val="18"/>
                    </w:rPr>
                  </w:pPr>
                  <w:r>
                    <w:rPr>
                      <w:rFonts w:hint="eastAsia"/>
                      <w:szCs w:val="18"/>
                    </w:rPr>
                    <w:t>阳性转运</w:t>
                  </w:r>
                </w:p>
              </w:txbxContent>
            </v:textbox>
          </v:roundrect>
        </w:pict>
      </w:r>
      <w:r w:rsidR="00C90241">
        <w:pict>
          <v:shapetype id="_x0000_t32" coordsize="21600,21600" o:spt="32" o:oned="t" path="m,l21600,21600e" filled="f">
            <v:path arrowok="t" fillok="f" o:connecttype="none"/>
            <o:lock v:ext="edit" shapetype="t"/>
          </v:shapetype>
          <v:shape id="Straight Connector 1035" o:spid="_x0000_s1030" type="#_x0000_t32" style="position:absolute;left:0;text-align:left;margin-left:269.25pt;margin-top:258.2pt;width:68.25pt;height:.05pt;z-index:251667456" o:connectortype="straight" o:preferrelative="t">
            <v:stroke endarrow="block" miterlimit="2"/>
          </v:shape>
        </w:pict>
      </w:r>
      <w:r w:rsidR="00C90241">
        <w:rPr>
          <w:noProof/>
        </w:rPr>
        <w:pict>
          <v:shape id="_x0000_s1056" type="#_x0000_t32" style="position:absolute;left:0;text-align:left;margin-left:398.25pt;margin-top:284.35pt;width:0;height:76.65pt;z-index:251687936" o:connectortype="straight" strokecolor="black [3213]" strokeweight="1.25pt">
            <v:stroke miterlimit="2"/>
          </v:shape>
        </w:pict>
      </w:r>
      <w:r w:rsidR="00C90241">
        <w:pict>
          <v:shape id="Straight Connector 1061" o:spid="_x0000_s1038" type="#_x0000_t32" style="position:absolute;left:0;text-align:left;margin-left:327.75pt;margin-top:361pt;width:70.5pt;height:.05pt;flip:x;z-index:251680768" o:connectortype="straight" o:preferrelative="t">
            <v:stroke endarrow="block" miterlimit="2"/>
          </v:shape>
        </w:pict>
      </w:r>
      <w:r w:rsidR="00C90241" w:rsidRPr="00C90241">
        <w:rPr>
          <w:rFonts w:ascii="黑体" w:eastAsia="黑体" w:hAnsiTheme="minorHAnsi" w:cstheme="minorBidi"/>
          <w:b/>
          <w:bCs/>
          <w:noProof/>
          <w:sz w:val="28"/>
        </w:rPr>
        <w:pict>
          <v:roundrect id="_x0000_s1055" style="position:absolute;left:0;text-align:left;margin-left:113.25pt;margin-top:337.75pt;width:214.5pt;height:48.75pt;z-index:251686912" arcsize="10923f" o:preferrelative="t">
            <v:stroke miterlimit="2"/>
            <v:textbox style="mso-next-textbox:#_x0000_s1055">
              <w:txbxContent>
                <w:p w:rsidR="00FC03B8" w:rsidRPr="00997D7C" w:rsidRDefault="00FC03B8" w:rsidP="003C21B4">
                  <w:pPr>
                    <w:jc w:val="center"/>
                    <w:rPr>
                      <w:sz w:val="24"/>
                      <w:szCs w:val="24"/>
                    </w:rPr>
                  </w:pPr>
                  <w:r w:rsidRPr="00997D7C">
                    <w:rPr>
                      <w:rFonts w:hint="eastAsia"/>
                      <w:sz w:val="24"/>
                      <w:szCs w:val="24"/>
                    </w:rPr>
                    <w:t>市卫生</w:t>
                  </w:r>
                  <w:proofErr w:type="gramStart"/>
                  <w:r w:rsidRPr="00997D7C">
                    <w:rPr>
                      <w:rFonts w:hint="eastAsia"/>
                      <w:sz w:val="24"/>
                      <w:szCs w:val="24"/>
                    </w:rPr>
                    <w:t>健康委驻市</w:t>
                  </w:r>
                  <w:proofErr w:type="gramEnd"/>
                  <w:r w:rsidRPr="00997D7C">
                    <w:rPr>
                      <w:rFonts w:hint="eastAsia"/>
                      <w:sz w:val="24"/>
                      <w:szCs w:val="24"/>
                    </w:rPr>
                    <w:t>政务服务中心窗口（</w:t>
                  </w:r>
                  <w:r w:rsidRPr="00997D7C">
                    <w:rPr>
                      <w:rFonts w:hint="eastAsia"/>
                      <w:sz w:val="24"/>
                      <w:szCs w:val="24"/>
                    </w:rPr>
                    <w:t>20-22</w:t>
                  </w:r>
                  <w:r w:rsidRPr="00997D7C">
                    <w:rPr>
                      <w:rFonts w:hint="eastAsia"/>
                      <w:sz w:val="24"/>
                      <w:szCs w:val="24"/>
                    </w:rPr>
                    <w:t>号）</w:t>
                  </w:r>
                  <w:r w:rsidR="00D77AA4">
                    <w:rPr>
                      <w:rFonts w:hint="eastAsia"/>
                      <w:sz w:val="24"/>
                      <w:szCs w:val="24"/>
                    </w:rPr>
                    <w:t>补办行政许可手续</w:t>
                  </w:r>
                </w:p>
              </w:txbxContent>
            </v:textbox>
          </v:roundrect>
        </w:pict>
      </w:r>
      <w:r w:rsidR="00C90241">
        <w:pict>
          <v:shape id="Straight Connector 1033" o:spid="_x0000_s1045" type="#_x0000_t32" style="position:absolute;left:0;text-align:left;margin-left:3in;margin-top:284.35pt;width:.15pt;height:48.9pt;z-index:251665408" o:connectortype="straight" o:preferrelative="t">
            <v:stroke endarrow="block" miterlimit="2"/>
          </v:shape>
        </w:pict>
      </w:r>
      <w:r w:rsidR="00C90241">
        <w:pict>
          <v:roundrect id="Rounded Rectangle 1037" o:spid="_x0000_s1029" style="position:absolute;left:0;text-align:left;margin-left:337.5pt;margin-top:230.5pt;width:120.75pt;height:53.85pt;z-index:251668480" arcsize="10923f" o:preferrelative="t">
            <v:stroke miterlimit="2"/>
            <v:textbox>
              <w:txbxContent>
                <w:p w:rsidR="00997D7C" w:rsidRDefault="00997D7C" w:rsidP="00FC03B8">
                  <w:pPr>
                    <w:jc w:val="center"/>
                    <w:rPr>
                      <w:sz w:val="24"/>
                      <w:szCs w:val="24"/>
                    </w:rPr>
                  </w:pPr>
                </w:p>
                <w:p w:rsidR="00186637" w:rsidRPr="00997D7C" w:rsidRDefault="00FC03B8" w:rsidP="00FC03B8">
                  <w:pPr>
                    <w:jc w:val="center"/>
                    <w:rPr>
                      <w:sz w:val="24"/>
                      <w:szCs w:val="24"/>
                    </w:rPr>
                  </w:pPr>
                  <w:proofErr w:type="gramStart"/>
                  <w:r w:rsidRPr="00997D7C">
                    <w:rPr>
                      <w:rFonts w:hint="eastAsia"/>
                      <w:sz w:val="24"/>
                      <w:szCs w:val="24"/>
                    </w:rPr>
                    <w:t>市疾控中心</w:t>
                  </w:r>
                  <w:proofErr w:type="gramEnd"/>
                  <w:r w:rsidR="0079206E">
                    <w:rPr>
                      <w:rFonts w:hint="eastAsia"/>
                      <w:sz w:val="24"/>
                      <w:szCs w:val="24"/>
                    </w:rPr>
                    <w:t>检测</w:t>
                  </w:r>
                </w:p>
              </w:txbxContent>
            </v:textbox>
          </v:roundrect>
        </w:pict>
      </w:r>
      <w:r w:rsidR="00C90241">
        <w:pict>
          <v:shape id="Straight Connector 1029" o:spid="_x0000_s1047" type="#_x0000_t32" style="position:absolute;left:0;text-align:left;margin-left:3in;margin-top:182.35pt;width:.1pt;height:45.85pt;z-index:251661312" o:connectortype="straight" o:preferrelative="t">
            <v:stroke endarrow="block" miterlimit="2"/>
          </v:shape>
        </w:pict>
      </w:r>
      <w:r w:rsidR="00C90241">
        <w:pict>
          <v:roundrect id="Rounded Rectangle 1028" o:spid="_x0000_s1053" style="position:absolute;left:0;text-align:left;margin-left:51pt;margin-top:117.2pt;width:310.5pt;height:65.15pt;z-index:251660288" arcsize="10923f" o:preferrelative="t">
            <v:stroke miterlimit="2"/>
            <v:textbox>
              <w:txbxContent>
                <w:p w:rsidR="00FC03B8" w:rsidRPr="00FC03B8" w:rsidRDefault="0079206E" w:rsidP="00FC03B8">
                  <w:pPr>
                    <w:rPr>
                      <w:sz w:val="24"/>
                      <w:szCs w:val="24"/>
                    </w:rPr>
                  </w:pPr>
                  <w:r>
                    <w:rPr>
                      <w:rFonts w:hint="eastAsia"/>
                      <w:sz w:val="24"/>
                      <w:szCs w:val="24"/>
                    </w:rPr>
                    <w:t>医疗机构</w:t>
                  </w:r>
                  <w:r w:rsidR="00FC03B8" w:rsidRPr="00FC03B8">
                    <w:rPr>
                      <w:rFonts w:hint="eastAsia"/>
                      <w:sz w:val="24"/>
                      <w:szCs w:val="24"/>
                    </w:rPr>
                    <w:t>从天津市卫生健康</w:t>
                  </w:r>
                  <w:proofErr w:type="gramStart"/>
                  <w:r w:rsidR="00FC03B8" w:rsidRPr="00FC03B8">
                    <w:rPr>
                      <w:rFonts w:hint="eastAsia"/>
                      <w:sz w:val="24"/>
                      <w:szCs w:val="24"/>
                    </w:rPr>
                    <w:t>委官网</w:t>
                  </w:r>
                  <w:proofErr w:type="gramEnd"/>
                  <w:r w:rsidR="00FC03B8" w:rsidRPr="00FC03B8">
                    <w:rPr>
                      <w:rFonts w:hint="eastAsia"/>
                      <w:sz w:val="24"/>
                      <w:szCs w:val="24"/>
                    </w:rPr>
                    <w:t>（</w:t>
                  </w:r>
                  <w:r w:rsidR="00FC03B8" w:rsidRPr="00FC03B8">
                    <w:rPr>
                      <w:rFonts w:hint="eastAsia"/>
                      <w:sz w:val="24"/>
                      <w:szCs w:val="24"/>
                    </w:rPr>
                    <w:t>wsjk.tj.gov.cn</w:t>
                  </w:r>
                  <w:r w:rsidR="00FC03B8" w:rsidRPr="00FC03B8">
                    <w:rPr>
                      <w:rFonts w:hint="eastAsia"/>
                      <w:sz w:val="24"/>
                      <w:szCs w:val="24"/>
                    </w:rPr>
                    <w:t>）下载《</w:t>
                  </w:r>
                  <w:r w:rsidR="00FC03B8" w:rsidRPr="00FC03B8">
                    <w:rPr>
                      <w:sz w:val="24"/>
                      <w:szCs w:val="24"/>
                    </w:rPr>
                    <w:t>可感染人类的高致病性病原微生物菌（毒）种或样本运输申请表</w:t>
                  </w:r>
                  <w:r w:rsidR="00FC03B8" w:rsidRPr="00FC03B8">
                    <w:rPr>
                      <w:rFonts w:hint="eastAsia"/>
                      <w:sz w:val="24"/>
                      <w:szCs w:val="24"/>
                    </w:rPr>
                    <w:t>》和承诺书</w:t>
                  </w:r>
                </w:p>
                <w:p w:rsidR="00186637" w:rsidRPr="00FC03B8" w:rsidRDefault="00186637">
                  <w:pPr>
                    <w:rPr>
                      <w:sz w:val="18"/>
                      <w:szCs w:val="18"/>
                    </w:rPr>
                  </w:pPr>
                </w:p>
              </w:txbxContent>
            </v:textbox>
          </v:roundrect>
        </w:pict>
      </w:r>
      <w:r w:rsidR="00C90241">
        <w:pict>
          <v:shape id="Straight Connector 1027" o:spid="_x0000_s1048" type="#_x0000_t32" style="position:absolute;left:0;text-align:left;margin-left:3in;margin-top:78.2pt;width:.05pt;height:39pt;z-index:251659264" o:connectortype="straight" o:preferrelative="t">
            <v:stroke endarrow="block" miterlimit="2"/>
          </v:shape>
        </w:pict>
      </w:r>
      <w:r w:rsidR="00C90241" w:rsidRPr="00C90241">
        <w:rPr>
          <w:rFonts w:ascii="黑体" w:eastAsia="黑体" w:hAnsiTheme="minorHAnsi" w:cstheme="minorBidi"/>
          <w:b/>
          <w:bCs/>
          <w:sz w:val="28"/>
        </w:rPr>
        <w:pict>
          <v:roundrect id="Rounded Rectangle 1026" o:spid="_x0000_s1026" style="position:absolute;left:0;text-align:left;margin-left:94.5pt;margin-top:11.35pt;width:243pt;height:63.85pt;z-index:251658240" arcsize="10923f" o:preferrelative="t">
            <v:stroke miterlimit="2"/>
            <v:textbox style="mso-next-textbox:#Rounded Rectangle 1026">
              <w:txbxContent>
                <w:p w:rsidR="00FC03B8" w:rsidRPr="00FC03B8" w:rsidRDefault="00FC03B8" w:rsidP="00FC03B8">
                  <w:pPr>
                    <w:jc w:val="center"/>
                    <w:rPr>
                      <w:sz w:val="24"/>
                      <w:szCs w:val="24"/>
                    </w:rPr>
                  </w:pPr>
                  <w:r w:rsidRPr="00FC03B8">
                    <w:rPr>
                      <w:rFonts w:hint="eastAsia"/>
                      <w:sz w:val="24"/>
                      <w:szCs w:val="24"/>
                    </w:rPr>
                    <w:t>收治病例的医疗机构发现</w:t>
                  </w:r>
                </w:p>
                <w:p w:rsidR="00186637" w:rsidRPr="00FC03B8" w:rsidRDefault="00FC03B8" w:rsidP="00FC03B8">
                  <w:pPr>
                    <w:jc w:val="center"/>
                    <w:rPr>
                      <w:sz w:val="24"/>
                      <w:szCs w:val="24"/>
                    </w:rPr>
                  </w:pPr>
                  <w:r w:rsidRPr="00FC03B8">
                    <w:rPr>
                      <w:rFonts w:hint="eastAsia"/>
                      <w:sz w:val="24"/>
                      <w:szCs w:val="24"/>
                    </w:rPr>
                    <w:t>新型冠状病毒毒株或其他潜在感染性材料</w:t>
                  </w:r>
                </w:p>
              </w:txbxContent>
            </v:textbox>
          </v:roundrect>
        </w:pict>
      </w:r>
      <w:r w:rsidR="007B430A">
        <w:rPr>
          <w:rFonts w:hint="eastAsia"/>
        </w:rPr>
        <w:t xml:space="preserve">  </w:t>
      </w:r>
    </w:p>
    <w:sectPr w:rsidR="00186637" w:rsidSect="008D0E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D37" w:rsidRDefault="007A5D37" w:rsidP="006B26D4">
      <w:r>
        <w:separator/>
      </w:r>
    </w:p>
  </w:endnote>
  <w:endnote w:type="continuationSeparator" w:id="1">
    <w:p w:rsidR="007A5D37" w:rsidRDefault="007A5D37" w:rsidP="006B26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D37" w:rsidRDefault="007A5D37" w:rsidP="006B26D4">
      <w:r>
        <w:separator/>
      </w:r>
    </w:p>
  </w:footnote>
  <w:footnote w:type="continuationSeparator" w:id="1">
    <w:p w:rsidR="007A5D37" w:rsidRDefault="007A5D37" w:rsidP="006B26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1" fillcolor="#9cbee0" strokecolor="#739cc3">
      <v:fill color="#9cbee0" color2="#bbd5f0" type="gradient">
        <o:fill v:ext="view" type="gradientUnscaled"/>
      </v:fill>
      <v:stroke color="#739cc3" weight="1.25pt" miterlimit="2"/>
      <o:colormenu v:ext="edit" strokecolor="none [3213]"/>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C3C10"/>
    <w:rsid w:val="0004271E"/>
    <w:rsid w:val="000A3AB9"/>
    <w:rsid w:val="001103D5"/>
    <w:rsid w:val="00161BE1"/>
    <w:rsid w:val="001675E0"/>
    <w:rsid w:val="001804A4"/>
    <w:rsid w:val="00186637"/>
    <w:rsid w:val="001E3490"/>
    <w:rsid w:val="001E6261"/>
    <w:rsid w:val="002010D1"/>
    <w:rsid w:val="00261995"/>
    <w:rsid w:val="002D6AEF"/>
    <w:rsid w:val="002F71CC"/>
    <w:rsid w:val="00370214"/>
    <w:rsid w:val="00395C14"/>
    <w:rsid w:val="003C21B4"/>
    <w:rsid w:val="003C3C10"/>
    <w:rsid w:val="00460021"/>
    <w:rsid w:val="0046309C"/>
    <w:rsid w:val="005C5882"/>
    <w:rsid w:val="006B26D4"/>
    <w:rsid w:val="006B704D"/>
    <w:rsid w:val="006C7D4E"/>
    <w:rsid w:val="00704A1C"/>
    <w:rsid w:val="0071621B"/>
    <w:rsid w:val="00746C91"/>
    <w:rsid w:val="00780A23"/>
    <w:rsid w:val="0079206E"/>
    <w:rsid w:val="00796777"/>
    <w:rsid w:val="007A5D37"/>
    <w:rsid w:val="007B430A"/>
    <w:rsid w:val="007C38C5"/>
    <w:rsid w:val="007E7AB1"/>
    <w:rsid w:val="0087741A"/>
    <w:rsid w:val="00877967"/>
    <w:rsid w:val="008857BC"/>
    <w:rsid w:val="008D0E09"/>
    <w:rsid w:val="00997D7C"/>
    <w:rsid w:val="009A253D"/>
    <w:rsid w:val="009D0B39"/>
    <w:rsid w:val="00A654AD"/>
    <w:rsid w:val="00A94629"/>
    <w:rsid w:val="00B15A8F"/>
    <w:rsid w:val="00B51EB2"/>
    <w:rsid w:val="00B6296B"/>
    <w:rsid w:val="00B65477"/>
    <w:rsid w:val="00C80518"/>
    <w:rsid w:val="00C90241"/>
    <w:rsid w:val="00CB657C"/>
    <w:rsid w:val="00D06E63"/>
    <w:rsid w:val="00D4421B"/>
    <w:rsid w:val="00D77AA4"/>
    <w:rsid w:val="00D86264"/>
    <w:rsid w:val="00E06207"/>
    <w:rsid w:val="00E20880"/>
    <w:rsid w:val="00E60F2D"/>
    <w:rsid w:val="00E86A09"/>
    <w:rsid w:val="00ED3CCA"/>
    <w:rsid w:val="00F253CF"/>
    <w:rsid w:val="00F85ADD"/>
    <w:rsid w:val="00FC03B8"/>
    <w:rsid w:val="00FC7D32"/>
    <w:rsid w:val="2D7310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fillcolor="#9cbee0" strokecolor="#739cc3">
      <v:fill color="#9cbee0" color2="#bbd5f0" type="gradient">
        <o:fill v:ext="view" type="gradientUnscaled"/>
      </v:fill>
      <v:stroke color="#739cc3" weight="1.25pt" miterlimit="2"/>
      <o:colormenu v:ext="edit" strokecolor="none [3213]"/>
    </o:shapedefaults>
    <o:shapelayout v:ext="edit">
      <o:idmap v:ext="edit" data="1"/>
      <o:rules v:ext="edit">
        <o:r id="V:Rule7" type="connector" idref="#Straight Connector 1029"/>
        <o:r id="V:Rule8" type="connector" idref="#Straight Connector 1061"/>
        <o:r id="V:Rule9" type="connector" idref="#Straight Connector 1035"/>
        <o:r id="V:Rule10" type="connector" idref="#_x0000_s1056"/>
        <o:r id="V:Rule11" type="connector" idref="#Straight Connector 1033"/>
        <o:r id="V:Rule12" type="connector" idref="#Straight Connector 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E09"/>
    <w:pPr>
      <w:widowControl w:val="0"/>
      <w:jc w:val="both"/>
    </w:pPr>
    <w:rPr>
      <w:rFonts w:ascii="Calibri" w:hAnsi="Calibri"/>
      <w:kern w:val="2"/>
      <w:sz w:val="21"/>
      <w:szCs w:val="22"/>
    </w:rPr>
  </w:style>
  <w:style w:type="paragraph" w:styleId="3">
    <w:name w:val="heading 3"/>
    <w:basedOn w:val="a"/>
    <w:next w:val="a"/>
    <w:link w:val="3Char"/>
    <w:unhideWhenUsed/>
    <w:qFormat/>
    <w:rsid w:val="008D0E0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D0E09"/>
    <w:pPr>
      <w:tabs>
        <w:tab w:val="center" w:pos="4153"/>
        <w:tab w:val="right" w:pos="8306"/>
      </w:tabs>
      <w:snapToGrid w:val="0"/>
      <w:jc w:val="left"/>
    </w:pPr>
    <w:rPr>
      <w:sz w:val="18"/>
      <w:szCs w:val="18"/>
    </w:rPr>
  </w:style>
  <w:style w:type="paragraph" w:styleId="a4">
    <w:name w:val="header"/>
    <w:basedOn w:val="a"/>
    <w:link w:val="Char0"/>
    <w:uiPriority w:val="99"/>
    <w:unhideWhenUsed/>
    <w:rsid w:val="008D0E0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D0E09"/>
    <w:rPr>
      <w:sz w:val="18"/>
      <w:szCs w:val="18"/>
    </w:rPr>
  </w:style>
  <w:style w:type="character" w:customStyle="1" w:styleId="Char">
    <w:name w:val="页脚 Char"/>
    <w:basedOn w:val="a0"/>
    <w:link w:val="a3"/>
    <w:uiPriority w:val="99"/>
    <w:semiHidden/>
    <w:rsid w:val="008D0E09"/>
    <w:rPr>
      <w:sz w:val="18"/>
      <w:szCs w:val="18"/>
    </w:rPr>
  </w:style>
  <w:style w:type="character" w:customStyle="1" w:styleId="3Char">
    <w:name w:val="标题 3 Char"/>
    <w:basedOn w:val="a0"/>
    <w:link w:val="3"/>
    <w:rsid w:val="008D0E09"/>
    <w:rPr>
      <w:b/>
      <w:bCs/>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10</Words>
  <Characters>63</Characters>
  <Application>Microsoft Office Word</Application>
  <DocSecurity>0</DocSecurity>
  <Lines>1</Lines>
  <Paragraphs>1</Paragraphs>
  <ScaleCrop>false</ScaleCrop>
  <Company/>
  <LinksUpToDate>false</LinksUpToDate>
  <CharactersWithSpaces>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从事高致病性病原微生物或疑似高致病性病原微生物实验活动和运输审批流程图</dc:title>
  <dc:creator>dell</dc:creator>
  <cp:lastModifiedBy>孙震强</cp:lastModifiedBy>
  <cp:revision>22</cp:revision>
  <cp:lastPrinted>2020-01-26T03:32:00Z</cp:lastPrinted>
  <dcterms:created xsi:type="dcterms:W3CDTF">2015-03-17T01:37:00Z</dcterms:created>
  <dcterms:modified xsi:type="dcterms:W3CDTF">2020-01-26T06:34:00Z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