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E0" w:rsidRPr="00BF38C9" w:rsidRDefault="00EC70E0" w:rsidP="00EC70E0">
      <w:pPr>
        <w:spacing w:line="560" w:lineRule="exact"/>
        <w:rPr>
          <w:rFonts w:ascii="黑体" w:eastAsia="黑体" w:hAnsi="宋体" w:cs="宋体" w:hint="eastAsia"/>
          <w:b/>
          <w:color w:val="000000"/>
          <w:kern w:val="0"/>
          <w:sz w:val="32"/>
          <w:szCs w:val="32"/>
        </w:rPr>
      </w:pPr>
      <w:r w:rsidRPr="00BF38C9">
        <w:rPr>
          <w:rFonts w:ascii="黑体" w:eastAsia="黑体" w:hAnsi="宋体" w:cs="宋体" w:hint="eastAsia"/>
          <w:kern w:val="0"/>
          <w:sz w:val="32"/>
          <w:szCs w:val="32"/>
        </w:rPr>
        <w:t>附件</w:t>
      </w:r>
      <w:r>
        <w:rPr>
          <w:rFonts w:ascii="黑体" w:eastAsia="黑体" w:hAnsi="宋体" w:cs="宋体" w:hint="eastAsia"/>
          <w:kern w:val="0"/>
          <w:sz w:val="32"/>
          <w:szCs w:val="32"/>
        </w:rPr>
        <w:t>4</w:t>
      </w:r>
    </w:p>
    <w:p w:rsidR="00EC70E0" w:rsidRPr="008B77A8" w:rsidRDefault="00EC70E0" w:rsidP="00EC70E0">
      <w:pPr>
        <w:spacing w:line="640" w:lineRule="exact"/>
        <w:jc w:val="center"/>
        <w:rPr>
          <w:rFonts w:ascii="方正小标宋简体" w:eastAsia="方正小标宋简体" w:hAnsi="宋体" w:hint="eastAsia"/>
          <w:sz w:val="44"/>
          <w:szCs w:val="44"/>
        </w:rPr>
      </w:pPr>
      <w:r w:rsidRPr="008B77A8">
        <w:rPr>
          <w:rFonts w:ascii="方正小标宋简体" w:eastAsia="方正小标宋简体" w:hAnsi="宋体" w:cs="宋体" w:hint="eastAsia"/>
          <w:color w:val="000000"/>
          <w:kern w:val="0"/>
          <w:sz w:val="44"/>
          <w:szCs w:val="44"/>
        </w:rPr>
        <w:t>医疗机构</w:t>
      </w:r>
      <w:r w:rsidRPr="008B77A8">
        <w:rPr>
          <w:rFonts w:ascii="方正小标宋简体" w:eastAsia="方正小标宋简体" w:hAnsi="宋体" w:hint="eastAsia"/>
          <w:sz w:val="44"/>
          <w:szCs w:val="44"/>
        </w:rPr>
        <w:t>感染疾病科现况和建设进度表</w:t>
      </w:r>
    </w:p>
    <w:p w:rsidR="00EC70E0" w:rsidRDefault="00EC70E0" w:rsidP="00EC70E0">
      <w:pPr>
        <w:spacing w:line="360" w:lineRule="exact"/>
        <w:rPr>
          <w:rFonts w:ascii="仿宋_GB2312" w:eastAsia="仿宋_GB2312" w:hAnsi="宋体" w:hint="eastAsia"/>
          <w:sz w:val="32"/>
          <w:szCs w:val="32"/>
        </w:rPr>
      </w:pPr>
    </w:p>
    <w:p w:rsidR="00EC70E0" w:rsidRPr="008B77A8" w:rsidRDefault="00EC70E0" w:rsidP="00EC70E0">
      <w:pPr>
        <w:spacing w:line="360" w:lineRule="exact"/>
        <w:ind w:firstLineChars="200" w:firstLine="640"/>
        <w:rPr>
          <w:rFonts w:ascii="仿宋_GB2312" w:eastAsia="仿宋_GB2312" w:hAnsi="宋体" w:hint="eastAsia"/>
          <w:sz w:val="32"/>
          <w:szCs w:val="32"/>
        </w:rPr>
      </w:pPr>
      <w:r w:rsidRPr="008B77A8">
        <w:rPr>
          <w:rFonts w:ascii="仿宋_GB2312" w:eastAsia="仿宋_GB2312" w:hAnsi="宋体" w:hint="eastAsia"/>
          <w:sz w:val="32"/>
          <w:szCs w:val="32"/>
        </w:rPr>
        <w:t>一、基本现状</w:t>
      </w: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3260"/>
        <w:gridCol w:w="6573"/>
      </w:tblGrid>
      <w:tr w:rsidR="00EC70E0" w:rsidRPr="008B77A8" w:rsidTr="00AA3813">
        <w:trPr>
          <w:trHeight w:val="306"/>
          <w:jc w:val="center"/>
        </w:trPr>
        <w:tc>
          <w:tcPr>
            <w:tcW w:w="10639" w:type="dxa"/>
            <w:gridSpan w:val="3"/>
          </w:tcPr>
          <w:p w:rsidR="00EC70E0" w:rsidRPr="008B77A8" w:rsidRDefault="00EC70E0" w:rsidP="00AA3813">
            <w:pPr>
              <w:jc w:val="left"/>
              <w:rPr>
                <w:rFonts w:ascii="仿宋_GB2312" w:eastAsia="仿宋_GB2312" w:hAnsi="宋体" w:hint="eastAsia"/>
                <w:kern w:val="0"/>
                <w:szCs w:val="21"/>
              </w:rPr>
            </w:pPr>
            <w:r w:rsidRPr="008B77A8">
              <w:rPr>
                <w:rFonts w:ascii="仿宋_GB2312" w:eastAsia="仿宋_GB2312" w:hAnsi="宋体" w:hint="eastAsia"/>
                <w:kern w:val="0"/>
                <w:szCs w:val="21"/>
              </w:rPr>
              <w:t>医院名称和床位数：</w:t>
            </w:r>
          </w:p>
        </w:tc>
      </w:tr>
      <w:tr w:rsidR="00EC70E0" w:rsidRPr="008B77A8" w:rsidTr="00AA3813">
        <w:trPr>
          <w:trHeight w:val="322"/>
          <w:jc w:val="center"/>
        </w:trPr>
        <w:tc>
          <w:tcPr>
            <w:tcW w:w="10639" w:type="dxa"/>
            <w:gridSpan w:val="3"/>
          </w:tcPr>
          <w:p w:rsidR="00EC70E0" w:rsidRPr="008B77A8" w:rsidRDefault="00EC70E0" w:rsidP="00AA3813">
            <w:pPr>
              <w:jc w:val="left"/>
              <w:rPr>
                <w:rFonts w:ascii="仿宋_GB2312" w:eastAsia="仿宋_GB2312" w:hAnsi="宋体" w:hint="eastAsia"/>
                <w:kern w:val="0"/>
                <w:szCs w:val="21"/>
              </w:rPr>
            </w:pPr>
            <w:r w:rsidRPr="008B77A8">
              <w:rPr>
                <w:rFonts w:ascii="仿宋_GB2312" w:eastAsia="仿宋_GB2312" w:hAnsi="宋体" w:hint="eastAsia"/>
                <w:kern w:val="0"/>
                <w:szCs w:val="21"/>
              </w:rPr>
              <w:t>报告填写人、科室和联系电话：</w:t>
            </w:r>
          </w:p>
        </w:tc>
      </w:tr>
      <w:tr w:rsidR="00EC70E0" w:rsidRPr="008B77A8" w:rsidTr="00AA3813">
        <w:trPr>
          <w:trHeight w:val="1578"/>
          <w:jc w:val="center"/>
        </w:trPr>
        <w:tc>
          <w:tcPr>
            <w:tcW w:w="10639" w:type="dxa"/>
            <w:gridSpan w:val="3"/>
          </w:tcPr>
          <w:p w:rsidR="00EC70E0" w:rsidRPr="008B77A8" w:rsidRDefault="00EC70E0" w:rsidP="00AA3813">
            <w:pPr>
              <w:jc w:val="left"/>
              <w:rPr>
                <w:rFonts w:ascii="仿宋_GB2312" w:eastAsia="仿宋_GB2312" w:hAnsi="宋体" w:hint="eastAsia"/>
                <w:kern w:val="0"/>
                <w:szCs w:val="21"/>
              </w:rPr>
            </w:pPr>
            <w:r w:rsidRPr="008B77A8">
              <w:rPr>
                <w:rFonts w:ascii="仿宋_GB2312" w:eastAsia="仿宋_GB2312" w:hAnsi="宋体" w:hint="eastAsia"/>
                <w:kern w:val="0"/>
                <w:szCs w:val="21"/>
              </w:rPr>
              <w:t xml:space="preserve">医院主管领导意见或建议：                </w:t>
            </w:r>
          </w:p>
          <w:p w:rsidR="00EC70E0" w:rsidRDefault="00EC70E0" w:rsidP="00AA3813">
            <w:pPr>
              <w:jc w:val="left"/>
              <w:rPr>
                <w:rFonts w:ascii="仿宋_GB2312" w:eastAsia="仿宋_GB2312" w:hAnsi="宋体" w:hint="eastAsia"/>
                <w:kern w:val="0"/>
                <w:szCs w:val="21"/>
              </w:rPr>
            </w:pPr>
          </w:p>
          <w:p w:rsidR="00EC70E0" w:rsidRPr="008B77A8" w:rsidRDefault="00EC70E0" w:rsidP="00AA3813">
            <w:pPr>
              <w:jc w:val="left"/>
              <w:rPr>
                <w:rFonts w:ascii="仿宋_GB2312" w:eastAsia="仿宋_GB2312" w:hAnsi="宋体" w:hint="eastAsia"/>
                <w:kern w:val="0"/>
                <w:szCs w:val="21"/>
              </w:rPr>
            </w:pPr>
          </w:p>
          <w:p w:rsidR="00EC70E0" w:rsidRPr="008B77A8" w:rsidRDefault="00EC70E0" w:rsidP="00AA3813">
            <w:pPr>
              <w:wordWrap w:val="0"/>
              <w:jc w:val="right"/>
              <w:rPr>
                <w:rFonts w:ascii="仿宋_GB2312" w:eastAsia="仿宋_GB2312" w:hAnsi="宋体" w:hint="eastAsia"/>
                <w:kern w:val="0"/>
                <w:szCs w:val="21"/>
              </w:rPr>
            </w:pPr>
            <w:r w:rsidRPr="008B77A8">
              <w:rPr>
                <w:rFonts w:ascii="仿宋_GB2312" w:eastAsia="仿宋_GB2312" w:hAnsi="宋体" w:hint="eastAsia"/>
                <w:kern w:val="0"/>
                <w:szCs w:val="21"/>
              </w:rPr>
              <w:t xml:space="preserve">                                                     </w:t>
            </w:r>
            <w:r>
              <w:rPr>
                <w:rFonts w:ascii="仿宋_GB2312" w:eastAsia="仿宋_GB2312" w:hAnsi="宋体" w:hint="eastAsia"/>
                <w:kern w:val="0"/>
                <w:szCs w:val="21"/>
              </w:rPr>
              <w:t xml:space="preserve">（公章）                             </w:t>
            </w:r>
          </w:p>
          <w:p w:rsidR="00EC70E0" w:rsidRPr="00293A98" w:rsidRDefault="00EC70E0" w:rsidP="00AA3813">
            <w:pPr>
              <w:wordWrap w:val="0"/>
              <w:jc w:val="right"/>
              <w:rPr>
                <w:rFonts w:ascii="仿宋_GB2312" w:eastAsia="仿宋_GB2312" w:hAnsi="宋体" w:hint="eastAsia"/>
                <w:kern w:val="0"/>
                <w:szCs w:val="21"/>
              </w:rPr>
            </w:pPr>
            <w:r w:rsidRPr="008B77A8">
              <w:rPr>
                <w:rFonts w:ascii="仿宋_GB2312" w:eastAsia="仿宋_GB2312" w:hAnsi="宋体" w:cs="宋体" w:hint="eastAsia"/>
                <w:kern w:val="0"/>
                <w:szCs w:val="21"/>
              </w:rPr>
              <w:t xml:space="preserve">年 </w:t>
            </w:r>
            <w:r>
              <w:rPr>
                <w:rFonts w:ascii="仿宋_GB2312" w:eastAsia="仿宋_GB2312" w:hAnsi="宋体" w:cs="宋体" w:hint="eastAsia"/>
                <w:kern w:val="0"/>
                <w:szCs w:val="21"/>
              </w:rPr>
              <w:t xml:space="preserve">  </w:t>
            </w:r>
            <w:r w:rsidRPr="008B77A8">
              <w:rPr>
                <w:rFonts w:ascii="仿宋_GB2312" w:eastAsia="仿宋_GB2312" w:hAnsi="宋体" w:cs="宋体" w:hint="eastAsia"/>
                <w:kern w:val="0"/>
                <w:szCs w:val="21"/>
              </w:rPr>
              <w:t xml:space="preserve"> 月  </w:t>
            </w:r>
            <w:r>
              <w:rPr>
                <w:rFonts w:ascii="仿宋_GB2312" w:eastAsia="仿宋_GB2312" w:hAnsi="宋体" w:cs="宋体" w:hint="eastAsia"/>
                <w:kern w:val="0"/>
                <w:szCs w:val="21"/>
              </w:rPr>
              <w:t xml:space="preserve">  </w:t>
            </w:r>
            <w:r w:rsidRPr="008B77A8">
              <w:rPr>
                <w:rFonts w:ascii="仿宋_GB2312" w:eastAsia="仿宋_GB2312" w:hAnsi="宋体" w:cs="宋体" w:hint="eastAsia"/>
                <w:kern w:val="0"/>
                <w:szCs w:val="21"/>
              </w:rPr>
              <w:t>日</w:t>
            </w:r>
            <w:r>
              <w:rPr>
                <w:rFonts w:ascii="仿宋_GB2312" w:eastAsia="仿宋_GB2312" w:hAnsi="宋体" w:cs="宋体" w:hint="eastAsia"/>
                <w:kern w:val="0"/>
                <w:szCs w:val="21"/>
              </w:rPr>
              <w:t xml:space="preserve">               </w:t>
            </w:r>
          </w:p>
        </w:tc>
      </w:tr>
      <w:tr w:rsidR="00EC70E0" w:rsidRPr="008B77A8" w:rsidTr="00AA3813">
        <w:trPr>
          <w:trHeight w:val="322"/>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序号</w:t>
            </w:r>
          </w:p>
        </w:tc>
        <w:tc>
          <w:tcPr>
            <w:tcW w:w="3260"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基本设置与运行</w:t>
            </w:r>
          </w:p>
        </w:tc>
        <w:tc>
          <w:tcPr>
            <w:tcW w:w="6573"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现状（填写是、否或具体数字等内容）</w:t>
            </w:r>
          </w:p>
        </w:tc>
      </w:tr>
      <w:tr w:rsidR="00EC70E0" w:rsidRPr="008B77A8" w:rsidTr="00AA3813">
        <w:trPr>
          <w:trHeight w:val="628"/>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1</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感染内科病房</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已设置：       床位数：</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尚未设置：      预计完成时间：</w:t>
            </w:r>
          </w:p>
        </w:tc>
      </w:tr>
      <w:tr w:rsidR="00EC70E0" w:rsidRPr="008B77A8" w:rsidTr="00AA3813">
        <w:trPr>
          <w:trHeight w:val="628"/>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2</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感染内科门诊</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已设置：</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尚未设置：      预计完成时间：</w:t>
            </w:r>
          </w:p>
        </w:tc>
      </w:tr>
      <w:tr w:rsidR="00EC70E0" w:rsidRPr="008B77A8" w:rsidTr="00AA3813">
        <w:trPr>
          <w:trHeight w:val="1594"/>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3</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kern w:val="0"/>
                <w:szCs w:val="21"/>
              </w:rPr>
              <w:t>感染疾病科门诊</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已设置：</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是否具有独立设置的挂号、收费、药剂、检验、影像等区域：</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是否实施感染疾病科门诊筛查和初诊急性发热成年患者：</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感染疾病科门诊筛查并初诊发热患者的季节与时段：</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尚未设置：        预计完成时间：</w:t>
            </w:r>
          </w:p>
        </w:tc>
      </w:tr>
      <w:tr w:rsidR="00EC70E0" w:rsidRPr="008B77A8" w:rsidTr="00AA3813">
        <w:trPr>
          <w:trHeight w:val="628"/>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4</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感染疾病科隔离病房</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已设置：      床位数：</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尚未设置：        预计完成时间：</w:t>
            </w:r>
          </w:p>
        </w:tc>
      </w:tr>
      <w:tr w:rsidR="00EC70E0" w:rsidRPr="008B77A8" w:rsidTr="00AA3813">
        <w:trPr>
          <w:trHeight w:val="1272"/>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5</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感染疾病科负责人</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是否在医院感染管理科兼任职务：</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具体职务：</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是否在临床微生物室兼任职务：</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具体职务：</w:t>
            </w:r>
          </w:p>
        </w:tc>
      </w:tr>
      <w:tr w:rsidR="00EC70E0" w:rsidRPr="008B77A8" w:rsidTr="00AA3813">
        <w:trPr>
          <w:trHeight w:val="950"/>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6</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住院患者应用限制使用级抗菌药物由感染疾病科主治（含）以上医师会诊同意后方能开具医嘱</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尚未实施：</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已实施：</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实施的科室范围：</w:t>
            </w:r>
          </w:p>
        </w:tc>
      </w:tr>
      <w:tr w:rsidR="00EC70E0" w:rsidRPr="008B77A8" w:rsidTr="00AA3813">
        <w:trPr>
          <w:trHeight w:val="644"/>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7</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感染疾病科参与医院感染调查、预防和控制工作</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尚未实施：</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已实施：</w:t>
            </w:r>
          </w:p>
        </w:tc>
      </w:tr>
      <w:tr w:rsidR="00EC70E0" w:rsidRPr="008B77A8" w:rsidTr="00AA3813">
        <w:trPr>
          <w:trHeight w:val="1594"/>
          <w:jc w:val="center"/>
        </w:trPr>
        <w:tc>
          <w:tcPr>
            <w:tcW w:w="806" w:type="dxa"/>
            <w:vAlign w:val="center"/>
          </w:tcPr>
          <w:p w:rsidR="00EC70E0" w:rsidRPr="008B77A8" w:rsidRDefault="00EC70E0" w:rsidP="00AA3813">
            <w:pPr>
              <w:jc w:val="center"/>
              <w:rPr>
                <w:rFonts w:ascii="仿宋_GB2312" w:eastAsia="仿宋_GB2312" w:hAnsi="宋体" w:hint="eastAsia"/>
                <w:szCs w:val="21"/>
              </w:rPr>
            </w:pPr>
            <w:r w:rsidRPr="008B77A8">
              <w:rPr>
                <w:rFonts w:ascii="仿宋_GB2312" w:eastAsia="仿宋_GB2312" w:hAnsi="宋体" w:hint="eastAsia"/>
                <w:szCs w:val="21"/>
              </w:rPr>
              <w:t>8</w:t>
            </w:r>
          </w:p>
        </w:tc>
        <w:tc>
          <w:tcPr>
            <w:tcW w:w="3260"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医疗机构对感染疾病科的考核与价值补偿机制中，纳入了其在抗菌药物合理应用、医院感染控制、传染病防控和突发应急公共事件中的作用等指标</w:t>
            </w:r>
          </w:p>
        </w:tc>
        <w:tc>
          <w:tcPr>
            <w:tcW w:w="6573" w:type="dxa"/>
            <w:vAlign w:val="center"/>
          </w:tcPr>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尚未实施：</w:t>
            </w:r>
          </w:p>
          <w:p w:rsidR="00EC70E0" w:rsidRPr="008B77A8" w:rsidRDefault="00EC70E0" w:rsidP="00AA3813">
            <w:pPr>
              <w:rPr>
                <w:rFonts w:ascii="仿宋_GB2312" w:eastAsia="仿宋_GB2312" w:hAnsi="宋体" w:hint="eastAsia"/>
                <w:szCs w:val="21"/>
              </w:rPr>
            </w:pPr>
            <w:r w:rsidRPr="008B77A8">
              <w:rPr>
                <w:rFonts w:ascii="仿宋_GB2312" w:eastAsia="仿宋_GB2312" w:hAnsi="宋体" w:hint="eastAsia"/>
                <w:szCs w:val="21"/>
              </w:rPr>
              <w:t>已实施：</w:t>
            </w:r>
          </w:p>
        </w:tc>
      </w:tr>
    </w:tbl>
    <w:p w:rsidR="00EC70E0" w:rsidRDefault="00EC70E0" w:rsidP="00EC70E0">
      <w:pPr>
        <w:ind w:firstLineChars="200" w:firstLine="640"/>
        <w:rPr>
          <w:rFonts w:ascii="仿宋_GB2312" w:eastAsia="仿宋_GB2312" w:hAnsi="宋体" w:hint="eastAsia"/>
          <w:sz w:val="32"/>
          <w:szCs w:val="32"/>
        </w:rPr>
      </w:pPr>
      <w:r w:rsidRPr="008B77A8">
        <w:rPr>
          <w:rFonts w:ascii="仿宋_GB2312" w:eastAsia="仿宋_GB2312" w:hAnsi="宋体" w:hint="eastAsia"/>
          <w:sz w:val="32"/>
          <w:szCs w:val="32"/>
        </w:rPr>
        <w:t>二、综合医院提交以下4方面内容</w:t>
      </w:r>
      <w:r>
        <w:rPr>
          <w:rFonts w:ascii="仿宋_GB2312" w:eastAsia="仿宋_GB2312" w:hAnsi="宋体" w:hint="eastAsia"/>
          <w:sz w:val="32"/>
          <w:szCs w:val="32"/>
        </w:rPr>
        <w:t>：</w:t>
      </w:r>
    </w:p>
    <w:p w:rsidR="00EC70E0" w:rsidRDefault="00EC70E0" w:rsidP="00EC70E0">
      <w:pPr>
        <w:ind w:firstLineChars="200" w:firstLine="640"/>
        <w:rPr>
          <w:rFonts w:ascii="仿宋_GB2312" w:eastAsia="仿宋_GB2312" w:hAnsi="宋体" w:hint="eastAsia"/>
          <w:sz w:val="32"/>
          <w:szCs w:val="32"/>
        </w:rPr>
      </w:pPr>
      <w:r>
        <w:rPr>
          <w:rFonts w:ascii="仿宋_GB2312" w:eastAsia="仿宋_GB2312" w:hAnsi="宋体" w:hint="eastAsia"/>
          <w:sz w:val="32"/>
          <w:szCs w:val="32"/>
        </w:rPr>
        <w:t>（一）</w:t>
      </w:r>
      <w:r w:rsidRPr="008B77A8">
        <w:rPr>
          <w:rFonts w:ascii="仿宋_GB2312" w:eastAsia="仿宋_GB2312" w:hAnsi="宋体" w:hint="eastAsia"/>
          <w:sz w:val="32"/>
          <w:szCs w:val="32"/>
        </w:rPr>
        <w:t>自2013年以来对本单位感染疾病</w:t>
      </w:r>
      <w:proofErr w:type="gramStart"/>
      <w:r w:rsidRPr="008B77A8">
        <w:rPr>
          <w:rFonts w:ascii="仿宋_GB2312" w:eastAsia="仿宋_GB2312" w:hAnsi="宋体" w:hint="eastAsia"/>
          <w:sz w:val="32"/>
          <w:szCs w:val="32"/>
        </w:rPr>
        <w:t>科建设</w:t>
      </w:r>
      <w:proofErr w:type="gramEnd"/>
      <w:r w:rsidRPr="008B77A8">
        <w:rPr>
          <w:rFonts w:ascii="仿宋_GB2312" w:eastAsia="仿宋_GB2312" w:hAnsi="宋体" w:hint="eastAsia"/>
          <w:sz w:val="32"/>
          <w:szCs w:val="32"/>
        </w:rPr>
        <w:t>的投入</w:t>
      </w:r>
      <w:r w:rsidRPr="008B77A8">
        <w:rPr>
          <w:rFonts w:ascii="仿宋_GB2312" w:eastAsia="仿宋_GB2312" w:hAnsi="宋体" w:hint="eastAsia"/>
          <w:sz w:val="32"/>
          <w:szCs w:val="32"/>
        </w:rPr>
        <w:lastRenderedPageBreak/>
        <w:t>情况（包括人力、物力、财力以及本单位相关文件）。</w:t>
      </w:r>
    </w:p>
    <w:p w:rsidR="00EC70E0" w:rsidRDefault="00EC70E0" w:rsidP="00EC70E0">
      <w:pPr>
        <w:ind w:firstLineChars="200" w:firstLine="640"/>
        <w:rPr>
          <w:rFonts w:ascii="仿宋_GB2312" w:eastAsia="仿宋_GB2312" w:hAnsi="宋体" w:hint="eastAsia"/>
          <w:sz w:val="32"/>
          <w:szCs w:val="32"/>
        </w:rPr>
      </w:pPr>
      <w:r>
        <w:rPr>
          <w:rFonts w:ascii="仿宋_GB2312" w:eastAsia="仿宋_GB2312" w:hAnsi="宋体" w:hint="eastAsia"/>
          <w:sz w:val="32"/>
          <w:szCs w:val="32"/>
        </w:rPr>
        <w:t>（二）</w:t>
      </w:r>
      <w:r w:rsidRPr="008B77A8">
        <w:rPr>
          <w:rFonts w:ascii="仿宋_GB2312" w:eastAsia="仿宋_GB2312" w:hAnsi="宋体" w:hint="eastAsia"/>
          <w:sz w:val="32"/>
          <w:szCs w:val="32"/>
        </w:rPr>
        <w:t>感染疾病科参与全院抗感染药物合理使用指导、培训与管理工作的方案，及其落实时间进度安排。</w:t>
      </w:r>
    </w:p>
    <w:p w:rsidR="00EC70E0" w:rsidRDefault="00EC70E0" w:rsidP="00EC70E0">
      <w:pPr>
        <w:ind w:firstLineChars="200" w:firstLine="640"/>
        <w:rPr>
          <w:rFonts w:ascii="仿宋_GB2312" w:eastAsia="仿宋_GB2312" w:hAnsi="宋体" w:hint="eastAsia"/>
          <w:sz w:val="32"/>
          <w:szCs w:val="32"/>
        </w:rPr>
      </w:pPr>
      <w:r>
        <w:rPr>
          <w:rFonts w:ascii="仿宋_GB2312" w:eastAsia="仿宋_GB2312" w:hAnsi="宋体" w:hint="eastAsia"/>
          <w:sz w:val="32"/>
          <w:szCs w:val="32"/>
        </w:rPr>
        <w:t>（三）</w:t>
      </w:r>
      <w:r w:rsidRPr="008B77A8">
        <w:rPr>
          <w:rFonts w:ascii="仿宋_GB2312" w:eastAsia="仿宋_GB2312" w:hAnsi="宋体" w:hint="eastAsia"/>
          <w:sz w:val="32"/>
          <w:szCs w:val="32"/>
        </w:rPr>
        <w:t>感染疾病科参与全院医院感染调查、预防与控制工作的方案，及其落实时间进度安排。</w:t>
      </w:r>
    </w:p>
    <w:p w:rsidR="00EC70E0" w:rsidRDefault="00EC70E0" w:rsidP="00EC70E0">
      <w:pPr>
        <w:ind w:firstLineChars="200" w:firstLine="640"/>
        <w:rPr>
          <w:rFonts w:ascii="仿宋_GB2312" w:eastAsia="仿宋_GB2312" w:hAnsi="宋体" w:hint="eastAsia"/>
          <w:sz w:val="32"/>
          <w:szCs w:val="32"/>
        </w:rPr>
      </w:pPr>
      <w:r>
        <w:rPr>
          <w:rFonts w:ascii="仿宋_GB2312" w:eastAsia="仿宋_GB2312" w:hAnsi="宋体" w:hint="eastAsia"/>
          <w:sz w:val="32"/>
          <w:szCs w:val="32"/>
        </w:rPr>
        <w:t>（四）</w:t>
      </w:r>
      <w:r w:rsidRPr="008B77A8">
        <w:rPr>
          <w:rFonts w:ascii="仿宋_GB2312" w:eastAsia="仿宋_GB2312" w:hAnsi="宋体" w:hint="eastAsia"/>
          <w:sz w:val="32"/>
          <w:szCs w:val="32"/>
        </w:rPr>
        <w:t>把感染疾病科在抗菌药物合理应用、医院感染控制、传染病防控和突发应急公共事件中的作用</w:t>
      </w:r>
      <w:r>
        <w:rPr>
          <w:rFonts w:ascii="仿宋_GB2312" w:eastAsia="仿宋_GB2312" w:hAnsi="宋体" w:hint="eastAsia"/>
          <w:sz w:val="32"/>
          <w:szCs w:val="32"/>
        </w:rPr>
        <w:t>作为</w:t>
      </w:r>
      <w:r w:rsidRPr="008B77A8">
        <w:rPr>
          <w:rFonts w:ascii="仿宋_GB2312" w:eastAsia="仿宋_GB2312" w:hAnsi="宋体" w:hint="eastAsia"/>
          <w:sz w:val="32"/>
          <w:szCs w:val="32"/>
        </w:rPr>
        <w:t>对其进行考核和价值补偿指标的方案，及其落实时间进度安排。</w:t>
      </w:r>
    </w:p>
    <w:p w:rsidR="00EC70E0" w:rsidRPr="008B77A8" w:rsidRDefault="00EC70E0" w:rsidP="00EC70E0">
      <w:pPr>
        <w:ind w:firstLineChars="200" w:firstLine="640"/>
        <w:rPr>
          <w:rFonts w:ascii="仿宋_GB2312" w:eastAsia="仿宋_GB2312" w:hAnsi="宋体" w:hint="eastAsia"/>
          <w:sz w:val="32"/>
          <w:szCs w:val="32"/>
        </w:rPr>
      </w:pPr>
      <w:r w:rsidRPr="008B77A8">
        <w:rPr>
          <w:rFonts w:ascii="仿宋_GB2312" w:eastAsia="仿宋_GB2312" w:hAnsi="宋体" w:hint="eastAsia"/>
          <w:sz w:val="32"/>
          <w:szCs w:val="32"/>
        </w:rPr>
        <w:t>三、专科医院可参照填写以上项目，如果不适用，请直接提交符合本机构专科特点的感染疾病科设置及其参与抗菌药物培训和管理、医院感染预防和控制等方面的规划和方案。</w:t>
      </w: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C70E0" w:rsidRDefault="00EC70E0" w:rsidP="00EC70E0">
      <w:pPr>
        <w:spacing w:line="560" w:lineRule="exact"/>
        <w:rPr>
          <w:rFonts w:ascii="仿宋_GB2312" w:eastAsia="仿宋_GB2312" w:hAnsi="宋体" w:hint="eastAsia"/>
          <w:sz w:val="32"/>
          <w:szCs w:val="32"/>
        </w:rPr>
      </w:pPr>
    </w:p>
    <w:p w:rsidR="00EA0D65" w:rsidRPr="00EC70E0" w:rsidRDefault="00EA0D65">
      <w:bookmarkStart w:id="0" w:name="_GoBack"/>
      <w:bookmarkEnd w:id="0"/>
    </w:p>
    <w:sectPr w:rsidR="00EA0D65" w:rsidRPr="00EC7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E0"/>
    <w:rsid w:val="00EA0D65"/>
    <w:rsid w:val="00EC70E0"/>
    <w:rsid w:val="00F5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微软中国</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刘薇</dc:creator>
  <cp:keywords/>
  <dc:description/>
  <cp:lastModifiedBy>刘薇</cp:lastModifiedBy>
  <cp:revision>1</cp:revision>
  <dcterms:created xsi:type="dcterms:W3CDTF">2014-08-03T07:03:00Z</dcterms:created>
  <dcterms:modified xsi:type="dcterms:W3CDTF">2014-08-03T07:04:00Z</dcterms:modified>
</cp:coreProperties>
</file>