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2F" w:rsidRPr="007A4DD4" w:rsidRDefault="0041262F" w:rsidP="0041262F">
      <w:pPr>
        <w:rPr>
          <w:rStyle w:val="a4"/>
        </w:rPr>
      </w:pPr>
      <w:r w:rsidRPr="007547E1">
        <w:t>附件</w:t>
      </w:r>
      <w:bookmarkStart w:id="0" w:name="_GoBack"/>
      <w:bookmarkEnd w:id="0"/>
    </w:p>
    <w:p w:rsidR="0041262F" w:rsidRPr="007547E1" w:rsidRDefault="0041262F" w:rsidP="0041262F">
      <w:pPr>
        <w:pStyle w:val="a3"/>
        <w:rPr>
          <w:rFonts w:hint="eastAsia"/>
        </w:rPr>
      </w:pPr>
      <w:r w:rsidRPr="007547E1">
        <w:rPr>
          <w:rFonts w:hint="eastAsia"/>
        </w:rPr>
        <w:t>天津市食品地方标准清理结论</w:t>
      </w:r>
    </w:p>
    <w:tbl>
      <w:tblPr>
        <w:tblW w:w="134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2176"/>
        <w:gridCol w:w="4030"/>
        <w:gridCol w:w="3780"/>
        <w:gridCol w:w="1668"/>
        <w:gridCol w:w="1299"/>
      </w:tblGrid>
      <w:tr w:rsidR="0041262F" w:rsidRPr="007547E1" w:rsidTr="000D55CA">
        <w:trPr>
          <w:trHeight w:val="354"/>
          <w:tblHeader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标准编号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标准名称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起草单位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实施日期</w:t>
            </w:r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ind w:leftChars="-43" w:left="-90" w:rightChars="-47" w:right="-9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清理结论</w:t>
            </w:r>
          </w:p>
        </w:tc>
      </w:tr>
      <w:tr w:rsidR="0041262F" w:rsidRPr="007547E1" w:rsidTr="000D55CA">
        <w:trPr>
          <w:trHeight w:val="470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DB12/T298-2006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无公害食品</w:t>
            </w:r>
            <w:r w:rsidRPr="007547E1">
              <w:rPr>
                <w:rFonts w:eastAsia="仿宋_GB2312" w:hint="eastAsia"/>
                <w:sz w:val="28"/>
                <w:szCs w:val="28"/>
              </w:rPr>
              <w:t>  </w:t>
            </w:r>
            <w:r w:rsidRPr="007547E1">
              <w:rPr>
                <w:rFonts w:ascii="仿宋_GB2312" w:eastAsia="仿宋_GB2312" w:hint="eastAsia"/>
                <w:sz w:val="28"/>
                <w:szCs w:val="28"/>
              </w:rPr>
              <w:t>果汁中农药残留多组份测定方法-GC/MS法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bCs/>
                <w:sz w:val="28"/>
                <w:szCs w:val="28"/>
              </w:rPr>
              <w:t>天津市农业科学院中心实验室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06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2006-12-01</w:t>
              </w:r>
            </w:smartTag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废止</w:t>
            </w:r>
          </w:p>
        </w:tc>
      </w:tr>
      <w:tr w:rsidR="0041262F" w:rsidRPr="007547E1" w:rsidTr="000D55CA">
        <w:trPr>
          <w:trHeight w:val="470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DB12/T299-2006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无公害食品 腌渍菜中农药残留多组份测定方法-GC/MS法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bCs/>
                <w:sz w:val="28"/>
                <w:szCs w:val="28"/>
              </w:rPr>
              <w:t>天津市农业科学院中心实验室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06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2006-12-01</w:t>
              </w:r>
            </w:smartTag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废止</w:t>
            </w:r>
          </w:p>
        </w:tc>
      </w:tr>
      <w:tr w:rsidR="0041262F" w:rsidRPr="007547E1" w:rsidTr="000D55CA">
        <w:trPr>
          <w:trHeight w:val="484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DB12/183-2003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人参中六六六、滴滴涕、五氯硝基苯最高残留限量标准和测定方法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bCs/>
                <w:sz w:val="28"/>
                <w:szCs w:val="28"/>
              </w:rPr>
              <w:t>天津市农业科学院中心实验室、天津市中一制药有限公司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2004-01-01</w:t>
              </w:r>
            </w:smartTag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废止</w:t>
            </w:r>
          </w:p>
        </w:tc>
      </w:tr>
      <w:tr w:rsidR="0041262F" w:rsidRPr="007547E1" w:rsidTr="000D55CA">
        <w:trPr>
          <w:trHeight w:val="468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DB12/T148-2003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低温熟肉制品HACCP通用模式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bCs/>
                <w:sz w:val="28"/>
                <w:szCs w:val="28"/>
              </w:rPr>
              <w:t>天津市卫生局公共卫生监督所、天津市大海实业发展有限公司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03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2003-03-31</w:t>
              </w:r>
            </w:smartTag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废止</w:t>
            </w:r>
          </w:p>
        </w:tc>
      </w:tr>
      <w:tr w:rsidR="0041262F" w:rsidRPr="007547E1" w:rsidTr="000D55CA">
        <w:trPr>
          <w:trHeight w:val="701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DB12/T341-2007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粉丝类食品中聚乙烯醇的测定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bCs/>
                <w:sz w:val="28"/>
                <w:szCs w:val="28"/>
              </w:rPr>
              <w:t>天津市河北区质量技术监督局、天津市质量监督检验站第六十九站、天津市质量技术监督检验站第五站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07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2007-11-15</w:t>
              </w:r>
            </w:smartTag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废止</w:t>
            </w:r>
          </w:p>
        </w:tc>
      </w:tr>
      <w:tr w:rsidR="0041262F" w:rsidRPr="007547E1" w:rsidTr="000D55CA">
        <w:trPr>
          <w:trHeight w:val="528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DB12/T409-2009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蛋与蛋制品中抗生素残留检验方法微生物法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bCs/>
                <w:sz w:val="28"/>
                <w:szCs w:val="28"/>
              </w:rPr>
              <w:t>天津市产品质量监督检测技术研究院、太阳食品（天津）有限公司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09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2009-05-21</w:t>
              </w:r>
            </w:smartTag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废止</w:t>
            </w:r>
          </w:p>
        </w:tc>
      </w:tr>
      <w:tr w:rsidR="0041262F" w:rsidRPr="007547E1" w:rsidTr="000D55CA">
        <w:trPr>
          <w:trHeight w:val="471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DB12/092-2006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汤圆质量卫生标准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bCs/>
                <w:sz w:val="28"/>
                <w:szCs w:val="28"/>
              </w:rPr>
              <w:t>天津市糕点行业协会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7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2007-02-01</w:t>
              </w:r>
            </w:smartTag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废止</w:t>
            </w:r>
          </w:p>
        </w:tc>
      </w:tr>
      <w:tr w:rsidR="0041262F" w:rsidRPr="007547E1" w:rsidTr="000D55CA">
        <w:trPr>
          <w:trHeight w:val="471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DB12/T459-2012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示范乳制品企业生产管理规范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天津市乳品食品监测中心、天津海河乳业有限公司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2"/>
                <w:attr w:name="Year" w:val="2013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2013-02-15</w:t>
              </w:r>
            </w:smartTag>
          </w:p>
        </w:tc>
        <w:tc>
          <w:tcPr>
            <w:tcW w:w="1299" w:type="dxa"/>
            <w:vAlign w:val="center"/>
          </w:tcPr>
          <w:p w:rsidR="0041262F" w:rsidRDefault="0041262F" w:rsidP="000D55CA">
            <w:pPr>
              <w:adjustRightInd w:val="0"/>
              <w:snapToGrid w:val="0"/>
              <w:ind w:leftChars="-43" w:left="-90" w:rightChars="-40" w:right="-84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修订后</w:t>
            </w:r>
          </w:p>
          <w:p w:rsidR="0041262F" w:rsidRPr="007547E1" w:rsidRDefault="0041262F" w:rsidP="000D55CA">
            <w:pPr>
              <w:adjustRightInd w:val="0"/>
              <w:snapToGrid w:val="0"/>
              <w:ind w:leftChars="-43" w:left="-90" w:rightChars="-40" w:right="-84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重新发布</w:t>
            </w:r>
          </w:p>
        </w:tc>
      </w:tr>
      <w:tr w:rsidR="0041262F" w:rsidRPr="007547E1" w:rsidTr="000D55CA">
        <w:trPr>
          <w:trHeight w:val="455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DB12/149-2003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无公害食品 巴氏杀菌乳、灭菌乳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天津市乳品食品监测中心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03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2003-05-22</w:t>
              </w:r>
            </w:smartTag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废止</w:t>
            </w:r>
          </w:p>
        </w:tc>
      </w:tr>
      <w:tr w:rsidR="0041262F" w:rsidRPr="007547E1" w:rsidTr="000D55CA">
        <w:trPr>
          <w:trHeight w:val="509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DB12/150-2003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无公害食品 全脂乳粉、脱脂乳粉</w:t>
            </w:r>
          </w:p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全脂加糖乳粉和调味乳粉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天津市乳品食品监测中心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03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2003-05-22</w:t>
              </w:r>
            </w:smartTag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废止</w:t>
            </w:r>
          </w:p>
        </w:tc>
      </w:tr>
      <w:tr w:rsidR="0041262F" w:rsidRPr="007547E1" w:rsidTr="000D55CA">
        <w:trPr>
          <w:trHeight w:val="520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DB12/T460-2012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乳制品销售管理规范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天津市质量管理研究所、天津市标准化协会、天津市食品工业协会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2"/>
                <w:attr w:name="Year" w:val="2013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2013-02-15</w:t>
              </w:r>
            </w:smartTag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ind w:leftChars="-43" w:left="-90" w:rightChars="-40" w:right="-84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修订后重新发布</w:t>
            </w:r>
          </w:p>
        </w:tc>
      </w:tr>
      <w:tr w:rsidR="0041262F" w:rsidRPr="007547E1" w:rsidTr="000D55CA">
        <w:trPr>
          <w:trHeight w:val="478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DB12/T245-2005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大米新</w:t>
            </w:r>
            <w:proofErr w:type="gramStart"/>
            <w:r w:rsidRPr="007547E1">
              <w:rPr>
                <w:rFonts w:ascii="仿宋_GB2312" w:eastAsia="仿宋_GB2312" w:hint="eastAsia"/>
                <w:sz w:val="28"/>
                <w:szCs w:val="28"/>
              </w:rPr>
              <w:t>陈度快速</w:t>
            </w:r>
            <w:proofErr w:type="gramEnd"/>
            <w:r w:rsidRPr="007547E1">
              <w:rPr>
                <w:rFonts w:ascii="仿宋_GB2312" w:eastAsia="仿宋_GB2312" w:hint="eastAsia"/>
                <w:sz w:val="28"/>
                <w:szCs w:val="28"/>
              </w:rPr>
              <w:t>测定方法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天津市农作物研究所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1"/>
                <w:attr w:name="Year" w:val="2005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2005-11-03</w:t>
              </w:r>
            </w:smartTag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ind w:leftChars="-43" w:left="-90" w:rightChars="-40" w:right="-84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修订后</w:t>
            </w:r>
          </w:p>
          <w:p w:rsidR="0041262F" w:rsidRPr="007547E1" w:rsidRDefault="0041262F" w:rsidP="000D55CA">
            <w:pPr>
              <w:adjustRightInd w:val="0"/>
              <w:snapToGrid w:val="0"/>
              <w:ind w:leftChars="-43" w:left="-90" w:rightChars="-40" w:right="-84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重新发布</w:t>
            </w:r>
          </w:p>
        </w:tc>
      </w:tr>
      <w:tr w:rsidR="0041262F" w:rsidRPr="007547E1" w:rsidTr="000D55CA">
        <w:trPr>
          <w:trHeight w:val="528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DB12/T199-2004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以大豆为原料的酱油等发酵产品中转基因成分的定性检测方法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天津市农产品质量监督检验测试中心</w:t>
            </w:r>
            <w:r w:rsidRPr="007547E1">
              <w:rPr>
                <w:rFonts w:eastAsia="仿宋_GB2312" w:hint="eastAsia"/>
                <w:sz w:val="28"/>
                <w:szCs w:val="28"/>
              </w:rPr>
              <w:t> </w:t>
            </w:r>
            <w:r w:rsidRPr="007547E1">
              <w:rPr>
                <w:rFonts w:ascii="仿宋_GB2312" w:eastAsia="仿宋_GB2312" w:hint="eastAsia"/>
                <w:sz w:val="28"/>
                <w:szCs w:val="28"/>
              </w:rPr>
              <w:t>、中华人民共和国辽宁出入境检验检疫局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04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2004-07-28</w:t>
              </w:r>
            </w:smartTag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废止</w:t>
            </w:r>
          </w:p>
        </w:tc>
      </w:tr>
      <w:tr w:rsidR="0041262F" w:rsidRPr="007547E1" w:rsidTr="000D55CA">
        <w:trPr>
          <w:trHeight w:val="520"/>
        </w:trPr>
        <w:tc>
          <w:tcPr>
            <w:tcW w:w="496" w:type="dxa"/>
            <w:vAlign w:val="center"/>
          </w:tcPr>
          <w:p w:rsidR="0041262F" w:rsidRPr="007547E1" w:rsidRDefault="0041262F" w:rsidP="000D55C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DB12/T200-2004</w:t>
            </w:r>
          </w:p>
        </w:tc>
        <w:tc>
          <w:tcPr>
            <w:tcW w:w="403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鲜番茄及番茄制品中转基因成分的定性检测方法</w:t>
            </w:r>
          </w:p>
        </w:tc>
        <w:tc>
          <w:tcPr>
            <w:tcW w:w="3780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天津市农产品质量监督检验测试中心、中华人民共和国辽宁出入境检验检疫局</w:t>
            </w:r>
          </w:p>
        </w:tc>
        <w:tc>
          <w:tcPr>
            <w:tcW w:w="1668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04"/>
              </w:smartTagPr>
              <w:r w:rsidRPr="007547E1">
                <w:rPr>
                  <w:rFonts w:ascii="仿宋_GB2312" w:eastAsia="仿宋_GB2312" w:hint="eastAsia"/>
                  <w:sz w:val="28"/>
                  <w:szCs w:val="28"/>
                </w:rPr>
                <w:t>2004-07-28</w:t>
              </w:r>
            </w:smartTag>
          </w:p>
        </w:tc>
        <w:tc>
          <w:tcPr>
            <w:tcW w:w="1299" w:type="dxa"/>
            <w:vAlign w:val="center"/>
          </w:tcPr>
          <w:p w:rsidR="0041262F" w:rsidRPr="007547E1" w:rsidRDefault="0041262F" w:rsidP="000D55C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7E1">
              <w:rPr>
                <w:rFonts w:ascii="仿宋_GB2312" w:eastAsia="仿宋_GB2312" w:hint="eastAsia"/>
                <w:sz w:val="28"/>
                <w:szCs w:val="28"/>
              </w:rPr>
              <w:t>废止</w:t>
            </w:r>
          </w:p>
        </w:tc>
      </w:tr>
    </w:tbl>
    <w:p w:rsidR="001669BA" w:rsidRDefault="001669BA"/>
    <w:sectPr w:rsidR="001669BA" w:rsidSect="00412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2F"/>
    <w:rsid w:val="001669BA"/>
    <w:rsid w:val="0041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1262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1262F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qFormat/>
    <w:rsid w:val="004126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1262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1262F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qFormat/>
    <w:rsid w:val="00412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Sky123.Org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2014-07-16T01:22:00Z</dcterms:created>
  <dcterms:modified xsi:type="dcterms:W3CDTF">2014-07-16T01:23:00Z</dcterms:modified>
</cp:coreProperties>
</file>