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DA" w:rsidRPr="009730DA" w:rsidRDefault="009730DA" w:rsidP="009730DA">
      <w:pPr>
        <w:widowControl/>
        <w:spacing w:after="60"/>
        <w:jc w:val="left"/>
        <w:rPr>
          <w:rFonts w:ascii="宋体" w:eastAsia="宋体" w:hAnsi="宋体" w:cs="宋体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附件1</w:t>
      </w:r>
    </w:p>
    <w:p w:rsidR="009730DA" w:rsidRPr="009730DA" w:rsidRDefault="009730DA" w:rsidP="009730DA">
      <w:pPr>
        <w:widowControl/>
        <w:spacing w:before="60" w:after="60"/>
        <w:rPr>
          <w:rFonts w:ascii="宋体" w:eastAsia="宋体" w:hAnsi="宋体" w:cs="宋体" w:hint="eastAsia"/>
          <w:kern w:val="0"/>
          <w:sz w:val="28"/>
          <w:szCs w:val="28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                </w:t>
      </w:r>
      <w:r w:rsidRPr="009730DA">
        <w:rPr>
          <w:rFonts w:ascii="宋体" w:eastAsia="宋体" w:hAnsi="宋体" w:cs="宋体" w:hint="eastAsia"/>
          <w:kern w:val="0"/>
          <w:sz w:val="28"/>
          <w:szCs w:val="28"/>
        </w:rPr>
        <w:t>常用灭鼠剂及性能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一、急性灭鼠剂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急性灭鼠剂又称速效灭鼠剂或单剂量灭鼠剂，包括:磷化锌、毒鼠磷、氟乙酰胺(1081)、氟乙酸钠(1080)、毒鼠强(四二四、</w:t>
      </w:r>
      <w:proofErr w:type="gramStart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没鼠命</w:t>
      </w:r>
      <w:proofErr w:type="gramEnd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)等，其中，氟乙酰胺、氟乙酸钠、毒鼠强因其毒性大不安全，国家已明令禁用。这类药物的特点是: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（一）对</w:t>
      </w:r>
      <w:proofErr w:type="gramStart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鼠作用</w:t>
      </w:r>
      <w:proofErr w:type="gramEnd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快，潜伏期短，投药后24小时内便可收到较好的灭鼠效果；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（二）鼠类一般取食一次毒饵即可被毒杀；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（三）作用快、反应强烈,鼠易产生拒食性和耐药性；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（四）多数对人、畜、禽不安全。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二、慢性灭鼠剂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慢性灭鼠剂又称缓效灭鼠剂或多剂量灭鼠剂。这类药物破坏凝血机能和损害毛细血管管壁，增加其渗透性，使鼠缓慢出血而且出血不止，最后死于内出血，所以又称抗凝血剂，包括:敌鼠钠盐、氯鼠酮、杀鼠灵、杀鼠迷、溴敌隆、大隆、杀它仗等。这类药物的特点是: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（一）对</w:t>
      </w:r>
      <w:proofErr w:type="gramStart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鼠作用</w:t>
      </w:r>
      <w:proofErr w:type="gramEnd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缓慢，鼠中毒潜伏期长，多大于3天，一、二周方可收到最高的灭鼠效果；</w:t>
      </w:r>
    </w:p>
    <w:p w:rsidR="009730DA" w:rsidRPr="009730DA" w:rsidRDefault="009730DA" w:rsidP="009730DA">
      <w:pPr>
        <w:widowControl/>
        <w:spacing w:before="60" w:after="60"/>
        <w:ind w:left="264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（二）鼠易接受，不易产生拒食性；</w:t>
      </w:r>
    </w:p>
    <w:p w:rsidR="009730DA" w:rsidRPr="009730DA" w:rsidRDefault="009730DA" w:rsidP="009730DA">
      <w:pPr>
        <w:widowControl/>
        <w:spacing w:before="60" w:after="60"/>
        <w:ind w:left="264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（三）一般需多次进食毒饵后累积中毒致死；</w:t>
      </w:r>
    </w:p>
    <w:p w:rsidR="009730DA" w:rsidRPr="009730DA" w:rsidRDefault="009730DA" w:rsidP="009730DA">
      <w:pPr>
        <w:widowControl/>
        <w:spacing w:before="60" w:after="60"/>
        <w:ind w:left="264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（四）灭鼠效果好，可达90%以上；</w:t>
      </w:r>
    </w:p>
    <w:p w:rsidR="009730DA" w:rsidRPr="009730DA" w:rsidRDefault="009730DA" w:rsidP="009730DA">
      <w:pPr>
        <w:widowControl/>
        <w:spacing w:before="60" w:after="60"/>
        <w:ind w:left="264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（五）对人、畜、</w:t>
      </w:r>
      <w:proofErr w:type="gramStart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禽较安全</w:t>
      </w:r>
      <w:proofErr w:type="gramEnd"/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，有特效解毒药维生素K1;</w:t>
      </w:r>
    </w:p>
    <w:p w:rsidR="009730DA" w:rsidRPr="009730DA" w:rsidRDefault="009730DA" w:rsidP="009730DA">
      <w:pPr>
        <w:widowControl/>
        <w:spacing w:before="60" w:after="60"/>
        <w:ind w:left="264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（六）耗粮一般较多，也较费人工。</w:t>
      </w:r>
    </w:p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三、常用灭鼠剂鼠药成份及性能</w:t>
      </w:r>
    </w:p>
    <w:p w:rsidR="009730DA" w:rsidRPr="009730DA" w:rsidRDefault="009730DA" w:rsidP="009730DA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9730DA" w:rsidRPr="009730DA" w:rsidRDefault="009730DA" w:rsidP="009730DA">
      <w:pPr>
        <w:widowControl/>
        <w:spacing w:before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常用灭鼠剂含鼠药成份</w:t>
      </w:r>
    </w:p>
    <w:tbl>
      <w:tblPr>
        <w:tblW w:w="73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4"/>
        <w:gridCol w:w="1823"/>
        <w:gridCol w:w="1862"/>
        <w:gridCol w:w="1823"/>
      </w:tblGrid>
      <w:tr w:rsidR="009730DA" w:rsidRPr="009730DA" w:rsidTr="009730DA">
        <w:trPr>
          <w:trHeight w:val="168"/>
          <w:jc w:val="center"/>
        </w:trPr>
        <w:tc>
          <w:tcPr>
            <w:tcW w:w="2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药品</w:t>
            </w:r>
          </w:p>
        </w:tc>
        <w:tc>
          <w:tcPr>
            <w:tcW w:w="4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使用浓度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jc w:val="left"/>
              <w:rPr>
                <w:rFonts w:ascii="宋体" w:eastAsia="宋体" w:hAnsi="宋体" w:cs="宋体"/>
                <w:vanish/>
                <w:kern w:val="0"/>
                <w:sz w:val="14"/>
                <w:szCs w:val="14"/>
              </w:rPr>
            </w:pPr>
          </w:p>
        </w:tc>
      </w:tr>
      <w:tr w:rsidR="009730DA" w:rsidRPr="009730DA" w:rsidTr="009730DA">
        <w:trPr>
          <w:trHeight w:val="1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jc w:val="left"/>
              <w:rPr>
                <w:rFonts w:ascii="宋体" w:eastAsia="宋体" w:hAnsi="宋体" w:cs="宋体"/>
                <w:vanish/>
                <w:kern w:val="0"/>
                <w:sz w:val="14"/>
                <w:szCs w:val="1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家鼠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野鼠</w:t>
            </w:r>
          </w:p>
        </w:tc>
      </w:tr>
      <w:tr w:rsidR="009730DA" w:rsidRPr="009730DA" w:rsidTr="009730DA">
        <w:trPr>
          <w:trHeight w:val="144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磷化锌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0.5-1.5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2-3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240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毒鼠磷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0.5-1.5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1- 3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44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敌鼠钠盐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0.0025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氯敌鼠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0.0125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杀鼠灵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0.025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杀鼠迷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0.0375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溴敌隆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0.005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大隆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0.005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0DA" w:rsidRPr="009730DA" w:rsidTr="009730DA">
        <w:trPr>
          <w:trHeight w:val="132"/>
          <w:jc w:val="center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杀它仗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0.005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730DA" w:rsidRPr="009730DA" w:rsidRDefault="009730DA" w:rsidP="009730DA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  </w:t>
      </w:r>
    </w:p>
    <w:p w:rsidR="009730DA" w:rsidRPr="009730DA" w:rsidRDefault="009730DA" w:rsidP="009730DA">
      <w:pPr>
        <w:widowControl/>
        <w:spacing w:before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常用灭鼠剂性能</w:t>
      </w:r>
    </w:p>
    <w:tbl>
      <w:tblPr>
        <w:tblW w:w="7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1264"/>
        <w:gridCol w:w="535"/>
        <w:gridCol w:w="536"/>
        <w:gridCol w:w="1264"/>
        <w:gridCol w:w="1264"/>
        <w:gridCol w:w="593"/>
        <w:gridCol w:w="1168"/>
      </w:tblGrid>
      <w:tr w:rsidR="009730DA" w:rsidRPr="009730DA" w:rsidTr="009730DA">
        <w:trPr>
          <w:trHeight w:val="170"/>
          <w:jc w:val="center"/>
        </w:trPr>
        <w:tc>
          <w:tcPr>
            <w:tcW w:w="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lastRenderedPageBreak/>
              <w:t>药名</w:t>
            </w:r>
          </w:p>
        </w:tc>
        <w:tc>
          <w:tcPr>
            <w:tcW w:w="2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性状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ordWrap w:val="0"/>
              <w:spacing w:before="60" w:after="60" w:line="24" w:lineRule="atLeast"/>
              <w:jc w:val="center"/>
              <w:rPr>
                <w:rFonts w:ascii="宋体" w:eastAsia="宋体" w:hAnsi="宋体" w:cs="宋体"/>
                <w:vanish/>
                <w:kern w:val="0"/>
                <w:sz w:val="14"/>
                <w:szCs w:val="14"/>
              </w:rPr>
            </w:pP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鼠对毒饵</w:t>
            </w:r>
            <w:proofErr w:type="gramEnd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接受性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jc w:val="left"/>
              <w:rPr>
                <w:rFonts w:ascii="宋体" w:eastAsia="宋体" w:hAnsi="宋体" w:cs="宋体"/>
                <w:vanish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死亡时间</w:t>
            </w:r>
          </w:p>
        </w:tc>
        <w:tc>
          <w:tcPr>
            <w:tcW w:w="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有效杀</w:t>
            </w: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灭鼠种</w:t>
            </w:r>
            <w:proofErr w:type="gramEnd"/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备注</w:t>
            </w:r>
          </w:p>
        </w:tc>
      </w:tr>
      <w:tr w:rsidR="009730DA" w:rsidRPr="009730DA" w:rsidTr="009730DA">
        <w:trPr>
          <w:trHeight w:val="1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C17C23">
            <w:pPr>
              <w:widowControl/>
              <w:wordWrap w:val="0"/>
              <w:spacing w:before="60" w:after="60" w:line="2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颜色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C17C23">
            <w:pPr>
              <w:widowControl/>
              <w:wordWrap w:val="0"/>
              <w:spacing w:before="60" w:after="60" w:line="2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臭味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2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水溶性</w:t>
            </w:r>
          </w:p>
        </w:tc>
        <w:tc>
          <w:tcPr>
            <w:tcW w:w="12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2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jc w:val="left"/>
              <w:rPr>
                <w:rFonts w:ascii="宋体" w:eastAsia="宋体" w:hAnsi="宋体" w:cs="宋体"/>
                <w:vanish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9730DA" w:rsidRPr="009730DA" w:rsidTr="009730DA">
        <w:trPr>
          <w:trHeight w:val="85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磷化锌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黑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大蒜味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1天内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 w:line="84" w:lineRule="atLeast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易产生拒食性</w:t>
            </w:r>
          </w:p>
        </w:tc>
      </w:tr>
      <w:tr w:rsidR="009730DA" w:rsidRPr="009730DA" w:rsidTr="009730DA">
        <w:trPr>
          <w:trHeight w:val="158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毒鼠磷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1天内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阿托品，解磷定可解毒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敌鼠钠盐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黄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稍溶</w:t>
            </w:r>
            <w:proofErr w:type="gramEnd"/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氯敌鼠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淡黄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杀鼠灵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杀鼠迷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黄白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溴敌隆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243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大隆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  <w:tr w:rsidR="009730DA" w:rsidRPr="009730DA" w:rsidTr="009730DA">
        <w:trPr>
          <w:trHeight w:val="158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杀它仗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白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不溶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好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1周左右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广谱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维生素K1可解毒</w:t>
            </w:r>
          </w:p>
        </w:tc>
      </w:tr>
    </w:tbl>
    <w:p w:rsidR="009730DA" w:rsidRPr="009730DA" w:rsidRDefault="009730DA" w:rsidP="009730DA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9730DA" w:rsidRPr="009730DA" w:rsidRDefault="009730DA" w:rsidP="009730DA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9730DA" w:rsidRPr="009730DA" w:rsidRDefault="009730DA" w:rsidP="009730DA">
      <w:pPr>
        <w:widowControl/>
        <w:spacing w:before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9730DA">
        <w:rPr>
          <w:rFonts w:ascii="宋体" w:eastAsia="宋体" w:hAnsi="宋体" w:cs="宋体" w:hint="eastAsia"/>
          <w:kern w:val="0"/>
          <w:sz w:val="14"/>
          <w:szCs w:val="14"/>
        </w:rPr>
        <w:t>第一代与第二代抗凝血灭鼠剂的比较</w:t>
      </w:r>
    </w:p>
    <w:tbl>
      <w:tblPr>
        <w:tblW w:w="73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1"/>
        <w:gridCol w:w="2947"/>
        <w:gridCol w:w="3510"/>
      </w:tblGrid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比较项目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第一代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第二代</w:t>
            </w:r>
          </w:p>
        </w:tc>
      </w:tr>
      <w:tr w:rsidR="009730DA" w:rsidRPr="009730DA" w:rsidTr="009730DA">
        <w:trPr>
          <w:trHeight w:val="276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种类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敌鼠钠盐、氯敌鼠、杀鼠灵、杀鼠迷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溴敌隆、大隆、杀它仗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毒力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慢性毒力远大于急性毒力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急性毒力大、慢性毒力几乎没有增加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投饵次数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需连续多次投饵（一般连投5晚）。</w:t>
            </w: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让鼠多次</w:t>
            </w:r>
            <w:proofErr w:type="gramEnd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摄食累积中毒致死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可一次投饵，也可间断投饵（如第一晚，第四晚）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投饵量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较多（20-30g）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较少（5-10g）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投饵范围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市内、野外，有些药如杀鼠</w:t>
            </w: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灵必须</w:t>
            </w:r>
            <w:proofErr w:type="gramEnd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连续大量投饵，故一般不适用于野外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市内、野外，是急性灭鼠剂的最好替代物，可用于防治野鼠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安全性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较安全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由于急性毒力大，对人、畜、禽危险性增加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药价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较低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较贵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所需人力物力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较费人力和粮食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较节省人力和粮食</w:t>
            </w:r>
          </w:p>
        </w:tc>
      </w:tr>
      <w:tr w:rsidR="009730DA" w:rsidRPr="009730DA" w:rsidTr="009730DA">
        <w:trPr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抗药性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有些药可产生抗药性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DA" w:rsidRPr="009730DA" w:rsidRDefault="009730DA" w:rsidP="009730DA">
            <w:pPr>
              <w:widowControl/>
              <w:wordWrap w:val="0"/>
              <w:spacing w:before="60" w:after="60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对杀鼠灵抗性</w:t>
            </w:r>
            <w:proofErr w:type="gramStart"/>
            <w:r w:rsidRPr="009730DA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鼠有效</w:t>
            </w:r>
            <w:proofErr w:type="gramEnd"/>
          </w:p>
        </w:tc>
      </w:tr>
    </w:tbl>
    <w:p w:rsidR="00253796" w:rsidRDefault="009730DA"/>
    <w:sectPr w:rsidR="00253796" w:rsidSect="005B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0DA"/>
    <w:rsid w:val="005B470D"/>
    <w:rsid w:val="009730DA"/>
    <w:rsid w:val="00B30B63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DA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194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2015-03-06T05:36:00Z</dcterms:created>
  <dcterms:modified xsi:type="dcterms:W3CDTF">2015-03-06T05:39:00Z</dcterms:modified>
</cp:coreProperties>
</file>