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Times New Roman" w:hAnsi="Times New Roman" w:eastAsia="方正小标宋简体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2024年《职业病防治法》宣传周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Times New Roman" w:hAnsi="Times New Roman" w:eastAsia="方正小标宋简体" w:cs="方正小标宋_GBK"/>
          <w:b w:val="0"/>
          <w:bCs/>
          <w:color w:val="auto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活动情况统计表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单位：</w:t>
      </w:r>
    </w:p>
    <w:tbl>
      <w:tblPr>
        <w:tblStyle w:val="3"/>
        <w:tblW w:w="0" w:type="auto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9"/>
        <w:gridCol w:w="2835"/>
      </w:tblGrid>
      <w:tr>
        <w:trPr>
          <w:trHeight w:val="540" w:hRule="atLeast"/>
        </w:trPr>
        <w:tc>
          <w:tcPr>
            <w:tcW w:w="5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  <w:lang w:val="en-US" w:eastAsia="zh-CN" w:bidi="ar"/>
              </w:rPr>
              <w:t>形式（次数/人数）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</w:tr>
      <w:tr>
        <w:trPr>
          <w:trHeight w:val="588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开展主题宣讲活动次数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开展宣传咨询活动次数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开展警示教育活动次数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 w:bidi="ar"/>
              </w:rPr>
              <w:t>开展专题讲座（网络公开课）次数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“天津职业健康”微信公众号投稿件数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职业健康微信答题人数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《职业病防治法》宣传周网上培训人数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印发宣传材料份数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制作宣传视频份数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制作宣传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 w:bidi="ar"/>
              </w:rPr>
              <w:t>标语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出动宣传人员数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宣传受众人数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填表人：                         联系方式：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Times New Roman" w:hAnsi="Times New Roman"/>
          <w:color w:val="auto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default"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（单位盖章）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default"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D4392"/>
    <w:rsid w:val="7B3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2024-04-25T22:41:00Z</dcterms:created>
  <dc:creator>雨熹 Cisia</dc:creator>
  <cp:lastModifiedBy>雨熹 Cisia</cp:lastModifiedBy>
  <dcterms:modified xsi:type="dcterms:W3CDTF">2024-04-25T22:42:00Z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0D67970FDE8143237E6B2A66F6E3BDA3_41</vt:lpwstr>
  </property>
</Properties>
</file>