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baseline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天津市</w:t>
      </w:r>
      <w:r>
        <w:rPr>
          <w:rFonts w:hint="eastAsia" w:ascii="Times New Roman" w:hAnsi="Times New Roman" w:eastAsia="方正小标宋简体"/>
          <w:sz w:val="44"/>
          <w:szCs w:val="44"/>
        </w:rPr>
        <w:t>儿童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新型冠状病毒肺炎</w:t>
      </w:r>
      <w:r>
        <w:rPr>
          <w:rFonts w:hint="eastAsia" w:ascii="Times New Roman" w:hAnsi="Times New Roman" w:eastAsia="方正小标宋简体"/>
          <w:sz w:val="44"/>
          <w:szCs w:val="44"/>
        </w:rPr>
        <w:t>中医诊疗方案</w:t>
      </w:r>
    </w:p>
    <w:p>
      <w:pPr>
        <w:snapToGrid w:val="0"/>
        <w:spacing w:line="560" w:lineRule="exact"/>
        <w:jc w:val="center"/>
        <w:textAlignment w:val="baseline"/>
        <w:rPr>
          <w:rFonts w:hint="default" w:eastAsia="楷体_GB2312"/>
          <w:sz w:val="32"/>
          <w:szCs w:val="32"/>
          <w:lang w:eastAsia="zh-CN"/>
        </w:rPr>
      </w:pPr>
      <w:r>
        <w:rPr>
          <w:rFonts w:hint="default" w:ascii="Times New Roman" w:hAnsi="Times New Roman" w:eastAsia="楷体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/>
          <w:sz w:val="32"/>
          <w:szCs w:val="32"/>
          <w:lang w:val="en-US" w:eastAsia="zh-CN"/>
        </w:rPr>
        <w:t>试行</w:t>
      </w:r>
      <w:r>
        <w:rPr>
          <w:rFonts w:hint="default" w:eastAsia="楷体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/>
          <w:sz w:val="32"/>
          <w:szCs w:val="32"/>
          <w:lang w:val="en-US" w:eastAsia="zh-CN"/>
        </w:rPr>
        <w:t>第一版</w:t>
      </w:r>
      <w:r>
        <w:rPr>
          <w:rFonts w:hint="default" w:ascii="Times New Roman" w:hAnsi="Times New Roman" w:eastAsia="楷体_GB2312"/>
          <w:sz w:val="32"/>
          <w:szCs w:val="32"/>
          <w:lang w:eastAsia="zh-CN"/>
        </w:rPr>
        <w:t>）</w:t>
      </w:r>
    </w:p>
    <w:p>
      <w:pPr>
        <w:pStyle w:val="5"/>
        <w:snapToGrid w:val="0"/>
        <w:spacing w:beforeLines="0" w:afterLines="0" w:line="54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zh-TW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zh-TW"/>
        </w:rPr>
        <w:t>为做好我市儿童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zh-TW"/>
        </w:rPr>
        <w:t>新型冠状病毒肺炎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zh-TW"/>
        </w:rPr>
        <w:t>患者中医药救治工作，充分发挥中医药作用，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zh-TW"/>
        </w:rPr>
        <w:t>在张伯礼院士指导下，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zh-TW"/>
        </w:rPr>
        <w:t>结合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zh-TW"/>
        </w:rPr>
        <w:t>天津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zh-TW"/>
        </w:rPr>
        <w:t>市地域特点和现时气候，国家和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zh-TW"/>
        </w:rPr>
        <w:t>天津市新型冠状病毒肺炎中医药防治专家组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zh-TW"/>
        </w:rPr>
        <w:t>专家共同研究，制定本方案。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 w:bidi="zh-TW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 w:bidi="zh-TW"/>
        </w:rPr>
        <w:t>一、患儿病情特点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1月8日天津市确诊本土首例儿童感染新型冠状病毒（奥密克戎病毒株）患者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截至1月16日零时，共确诊78例本土儿童新冠肺炎病例。初步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观察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现，该病临床多见轻型，少数为普通型，暂未见重型、危重型。患儿起病时可见咽干咽痛，鼻塞流涕，或发热、咳嗽，或高热、不咳，或仅以咳嗽为主要表现。大多无明显的嗅觉、味觉异常及胸闷喘憋、恶心呕吐和腹泻等症状。少数普通型患儿，临床可仅表现中度发热，或咳嗽；部分新型冠状病毒核酸检测阳性患儿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初起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没有明显症状，或仅见咽干、咽痛，后期可出现发热、咳嗽。大部分患儿精神、心理状态较好，个别患儿隔离后出现情绪异常需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特别关注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并积极心理干预。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二、病因病机与基本治则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医认为，该病病因多属湿毒夹风热之邪，侵袭肺卫，临床轻型多见肺卫表证，亦可卫气同病，或见肺胃实热。普通型患儿以湿热蕴肺证为主，亦可见风热袭肺证。其病机关键在于疫毒犯肺、宣肃失司。宜以疏风清热、宣肺止咳、化湿解毒为基本治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三、辨证论治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（一）轻型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1.风热犯卫证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临床表现：咽干咽痛，鼻塞流涕，或有低热，或见头痛，纳食正常，大便干或正常，无明显嗅觉、味觉异常。咽红，舌质红或淡红，苔薄腻，脉浮或浮数。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治则治法：疏风解表，清热解毒。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推荐处方：金银花10g，连翘10g，薄荷6g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superscript"/>
          <w:lang w:val="en-US" w:eastAsia="zh-CN"/>
        </w:rPr>
        <w:t>（后下）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，荆芥穗10g，射干10g，桔梗10g，芦根15g，淡豆豉10g，黄芩10g，板蓝根10g，玄参10g，甘草6g。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临证加减：发热者，加柴胡10g、香薷6g；鼻塞者，加辛夷6g；大便干结者，加大黄5g。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临床偶有风寒束表证，症见鼻塞不畅，轻咳少涕，舌淡红、苔薄白，脉浮紧，药用荆防败毒散化裁。但病程短暂，易于热化，咽红为其热化辨识要点。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2.风热袭肺证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临床表现：发热，偶见恶风，轻咳或咳嗽有痰，口渴喜饮，病程中偶见皮疹、脐周腹痛，纳食尚可，大便正常或秘结。咽红，舌质红，苔薄黄腻或黄厚，脉浮数或滑。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治则治法：疏风清热，宣肺解毒。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推荐处方：蜜麻黄3~6g，杏仁6~10g，生石膏15-30g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superscript"/>
          <w:lang w:val="en-US" w:eastAsia="zh-CN"/>
        </w:rPr>
        <w:t>（先煎）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 薄荷6g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superscript"/>
          <w:lang w:val="en-US" w:eastAsia="zh-CN"/>
        </w:rPr>
        <w:t>（后下）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，青蒿6g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superscript"/>
          <w:lang w:val="en-US" w:eastAsia="zh-CN"/>
        </w:rPr>
        <w:t>（后下）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，金银花10g，连翘10g，桔梗10g，枳壳10g，紫菀10g，芦根15g，淡豆豉10g，黄芩10g，赤芍10g，甘草6g，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临证加减：咳嗽重者，加前胡10g、白前10g；大便秘结者，加厚朴10g、大黄5g；热甚者，加羚羊角粉0.3g；皮疹者，加蝉蜕3g、白鲜皮10g。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（二）普通型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痰热蕴肺证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临床表现：咳嗽痰多，色黄质稠，或伴低热，大便干或正常。咽红，舌质红，苔黄腻，脉滑或滑数。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治则治法：宣肺清热，化痰止咳。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推荐处方：蜜麻黄3~6g，杏仁6~10g，生石膏 15~30g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superscript"/>
          <w:lang w:val="en-US" w:eastAsia="zh-CN"/>
        </w:rPr>
        <w:t>（先煎）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，桔梗10g，浙贝母10g，瓜蒌10g ，枳壳10g ，黄芩10g，玄参6g，炙桑白皮10g，葶苈子10g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superscript"/>
          <w:lang w:val="en-US" w:eastAsia="zh-CN"/>
        </w:rPr>
        <w:t>（包煎）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，紫菀10g，清半夏6g，陈皮10g ，马鞭草12g，生牡蛎15g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superscript"/>
          <w:lang w:val="en-US" w:eastAsia="zh-CN"/>
        </w:rPr>
        <w:t>（先煎）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临证加减：发热者，加柴胡10g、羚羊角粉0.3g；咽干咽痛者，加牛蒡子10g、射干6g；鼻塞者，加辛夷10g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superscript"/>
          <w:lang w:val="en-US" w:eastAsia="zh-CN"/>
        </w:rPr>
        <w:t>（包煎）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、苍耳子6g；血分有热者加生地10g、丹皮10g。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根据患儿年龄、体重及病势，每剂药煎煮150ml~300ml，每日分3~5次温服。5岁以下患儿，药物用量酌减。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对无症状感染者，本着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先症而治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的原则，结合患儿体质，观察患儿的不适表现，如咽部不适、大便干及舌象、脉象等变化情况，积极采用中药调治。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文星仿宋">
    <w:altName w:val="苹方-简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BB3DC"/>
    <w:rsid w:val="5FABB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eastAsia="文星仿宋"/>
      <w:sz w:val="32"/>
    </w:rPr>
  </w:style>
  <w:style w:type="paragraph" w:customStyle="1" w:styleId="5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2022-01-19T11:34:00Z</dcterms:created>
  <dc:creator>yuxi</dc:creator>
  <cp:lastModifiedBy>yuxi</cp:lastModifiedBy>
  <dcterms:modified xsi:type="dcterms:W3CDTF">2022-01-19T11:34:34Z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